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66572E2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CA4325">
        <w:rPr>
          <w:rFonts w:ascii="Arial" w:eastAsia="SimSun" w:hAnsi="Arial" w:cs="Times New Roman"/>
          <w:b/>
          <w:sz w:val="24"/>
          <w:szCs w:val="20"/>
          <w:lang w:val="en-GB"/>
        </w:rPr>
        <w:t>7</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34BCD" w:rsidRPr="00C34BCD">
        <w:rPr>
          <w:rFonts w:ascii="Arial" w:eastAsia="SimSun" w:hAnsi="Arial" w:cs="Times New Roman"/>
          <w:b/>
          <w:bCs/>
          <w:sz w:val="24"/>
          <w:szCs w:val="20"/>
          <w:lang w:val="en-GB" w:eastAsia="ja-JP"/>
        </w:rPr>
        <w:t>R4-2015094</w:t>
      </w:r>
    </w:p>
    <w:bookmarkEnd w:id="0"/>
    <w:bookmarkEnd w:id="1"/>
    <w:p w14:paraId="5E338201" w14:textId="5F5B8B3F"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CA4325">
        <w:rPr>
          <w:rFonts w:ascii="Arial" w:eastAsia="SimSun" w:hAnsi="Arial" w:cs="Times New Roman"/>
          <w:b/>
          <w:sz w:val="24"/>
          <w:szCs w:val="20"/>
          <w:lang w:val="en-GB"/>
        </w:rPr>
        <w:t>2</w:t>
      </w:r>
      <w:r w:rsidR="00D71395">
        <w:rPr>
          <w:rFonts w:ascii="Arial" w:eastAsia="SimSun" w:hAnsi="Arial" w:cs="Times New Roman"/>
          <w:b/>
          <w:sz w:val="24"/>
          <w:szCs w:val="20"/>
          <w:lang w:val="en-GB"/>
        </w:rPr>
        <w:t>-</w:t>
      </w:r>
      <w:r w:rsidR="00CA4325">
        <w:rPr>
          <w:rFonts w:ascii="Arial" w:eastAsia="SimSun" w:hAnsi="Arial" w:cs="Times New Roman"/>
          <w:b/>
          <w:sz w:val="24"/>
          <w:szCs w:val="20"/>
          <w:lang w:val="en-GB"/>
        </w:rPr>
        <w:t>13</w:t>
      </w:r>
      <w:r w:rsidR="00D71395">
        <w:rPr>
          <w:rFonts w:ascii="Arial" w:eastAsia="SimSun" w:hAnsi="Arial" w:cs="Times New Roman"/>
          <w:b/>
          <w:sz w:val="24"/>
          <w:szCs w:val="20"/>
          <w:lang w:val="en-GB"/>
        </w:rPr>
        <w:t xml:space="preserve"> </w:t>
      </w:r>
      <w:proofErr w:type="gramStart"/>
      <w:r w:rsidR="00CA4325">
        <w:rPr>
          <w:rFonts w:ascii="Arial" w:eastAsia="SimSun" w:hAnsi="Arial" w:cs="Times New Roman"/>
          <w:b/>
          <w:sz w:val="24"/>
          <w:szCs w:val="20"/>
          <w:lang w:val="en-GB"/>
        </w:rPr>
        <w:t>Nov</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2020</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643F827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57C13" w:rsidRPr="00957C13">
        <w:rPr>
          <w:rFonts w:ascii="Arial" w:eastAsia="Calibri" w:hAnsi="Arial" w:cs="Arial"/>
          <w:b/>
          <w:bCs/>
          <w:sz w:val="24"/>
          <w:lang w:val="en-GB"/>
        </w:rPr>
        <w:t xml:space="preserve">On NR Rel-16 </w:t>
      </w:r>
      <w:proofErr w:type="spellStart"/>
      <w:r w:rsidR="00957C13" w:rsidRPr="00957C13">
        <w:rPr>
          <w:rFonts w:ascii="Arial" w:eastAsia="Calibri" w:hAnsi="Arial" w:cs="Arial"/>
          <w:b/>
          <w:bCs/>
          <w:sz w:val="24"/>
          <w:lang w:val="en-GB"/>
        </w:rPr>
        <w:t>ultra low</w:t>
      </w:r>
      <w:proofErr w:type="spellEnd"/>
      <w:r w:rsidR="00957C13" w:rsidRPr="00957C13">
        <w:rPr>
          <w:rFonts w:ascii="Arial" w:eastAsia="Calibri" w:hAnsi="Arial" w:cs="Arial"/>
          <w:b/>
          <w:bCs/>
          <w:sz w:val="24"/>
          <w:lang w:val="en-GB"/>
        </w:rPr>
        <w:t xml:space="preserve"> BLER BS demodulation requirements</w:t>
      </w:r>
    </w:p>
    <w:p w14:paraId="139CE457" w14:textId="7D256E7F" w:rsidR="00841BCD" w:rsidRPr="00C34BCD" w:rsidRDefault="00841BCD" w:rsidP="00841BCD">
      <w:pPr>
        <w:tabs>
          <w:tab w:val="left" w:pos="1985"/>
        </w:tabs>
        <w:spacing w:after="120" w:line="240" w:lineRule="auto"/>
        <w:rPr>
          <w:rFonts w:ascii="Arial" w:eastAsia="MS Mincho" w:hAnsi="Arial" w:cs="Arial"/>
          <w:b/>
          <w:bCs/>
          <w:sz w:val="24"/>
          <w:szCs w:val="20"/>
          <w:lang w:val="en-GB"/>
        </w:rPr>
      </w:pPr>
      <w:r w:rsidRPr="00C34BCD">
        <w:rPr>
          <w:rFonts w:ascii="Arial" w:eastAsia="MS Mincho" w:hAnsi="Arial" w:cs="Arial"/>
          <w:b/>
          <w:bCs/>
          <w:sz w:val="24"/>
          <w:szCs w:val="20"/>
          <w:lang w:val="en-GB"/>
        </w:rPr>
        <w:t>Agenda item:</w:t>
      </w:r>
      <w:r w:rsidRPr="00C34BCD">
        <w:rPr>
          <w:rFonts w:ascii="Arial" w:eastAsia="MS Mincho" w:hAnsi="Arial" w:cs="Arial"/>
          <w:b/>
          <w:bCs/>
          <w:sz w:val="24"/>
          <w:szCs w:val="20"/>
          <w:lang w:val="en-GB"/>
        </w:rPr>
        <w:tab/>
      </w:r>
      <w:r w:rsidR="00C34BCD" w:rsidRPr="00C34BCD">
        <w:rPr>
          <w:rFonts w:ascii="Arial" w:eastAsia="MS Mincho" w:hAnsi="Arial" w:cs="Arial"/>
          <w:b/>
          <w:bCs/>
          <w:sz w:val="24"/>
          <w:szCs w:val="20"/>
          <w:lang w:val="en-GB"/>
        </w:rPr>
        <w:t>7.8.1.1.3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FBAB412" w14:textId="57B32F25" w:rsidR="00082E6E" w:rsidRDefault="000A55EE" w:rsidP="005C23A4">
      <w:pPr>
        <w:rPr>
          <w:lang w:val="en-GB"/>
        </w:rPr>
      </w:pPr>
      <w:r>
        <w:rPr>
          <w:lang w:val="en-GB"/>
        </w:rPr>
        <w:t xml:space="preserve">In the last meeting (RAN4#96e) virtually all open issues concerning </w:t>
      </w:r>
      <w:r w:rsidRPr="000A55EE">
        <w:rPr>
          <w:lang w:val="en-GB"/>
        </w:rPr>
        <w:t xml:space="preserve">Rel-16 </w:t>
      </w:r>
      <w:r w:rsidR="006C1A2A" w:rsidRPr="000A55EE">
        <w:rPr>
          <w:lang w:val="en-GB"/>
        </w:rPr>
        <w:t>ultra-low</w:t>
      </w:r>
      <w:r w:rsidRPr="000A55EE">
        <w:rPr>
          <w:lang w:val="en-GB"/>
        </w:rPr>
        <w:t xml:space="preserve"> BLER BS demodulation requirements</w:t>
      </w:r>
      <w:r>
        <w:rPr>
          <w:lang w:val="en-GB"/>
        </w:rPr>
        <w:t xml:space="preserve"> were resolved. The agreements are captured in the email discussion summary </w:t>
      </w:r>
      <w:r w:rsidR="007244C8">
        <w:rPr>
          <w:lang w:val="en-GB"/>
        </w:rPr>
        <w:fldChar w:fldCharType="begin"/>
      </w:r>
      <w:r w:rsidR="007244C8">
        <w:rPr>
          <w:lang w:val="en-GB"/>
        </w:rPr>
        <w:instrText xml:space="preserve"> REF _Ref53855265 \r \h </w:instrText>
      </w:r>
      <w:r w:rsidR="007244C8">
        <w:rPr>
          <w:lang w:val="en-GB"/>
        </w:rPr>
      </w:r>
      <w:r w:rsidR="007244C8">
        <w:rPr>
          <w:lang w:val="en-GB"/>
        </w:rPr>
        <w:fldChar w:fldCharType="separate"/>
      </w:r>
      <w:r w:rsidR="007244C8">
        <w:rPr>
          <w:lang w:val="en-GB"/>
        </w:rPr>
        <w:t>[1]</w:t>
      </w:r>
      <w:r w:rsidR="007244C8">
        <w:rPr>
          <w:lang w:val="en-GB"/>
        </w:rPr>
        <w:fldChar w:fldCharType="end"/>
      </w:r>
      <w:r>
        <w:rPr>
          <w:lang w:val="en-GB"/>
        </w:rPr>
        <w:t xml:space="preserve"> and WF </w:t>
      </w:r>
      <w:r w:rsidR="007244C8">
        <w:rPr>
          <w:lang w:val="en-GB"/>
        </w:rPr>
        <w:fldChar w:fldCharType="begin"/>
      </w:r>
      <w:r w:rsidR="007244C8">
        <w:rPr>
          <w:lang w:val="en-GB"/>
        </w:rPr>
        <w:instrText xml:space="preserve"> REF _Ref53855273 \r \h </w:instrText>
      </w:r>
      <w:r w:rsidR="007244C8">
        <w:rPr>
          <w:lang w:val="en-GB"/>
        </w:rPr>
      </w:r>
      <w:r w:rsidR="007244C8">
        <w:rPr>
          <w:lang w:val="en-GB"/>
        </w:rPr>
        <w:fldChar w:fldCharType="separate"/>
      </w:r>
      <w:r w:rsidR="007244C8">
        <w:rPr>
          <w:lang w:val="en-GB"/>
        </w:rPr>
        <w:t>[2]</w:t>
      </w:r>
      <w:r w:rsidR="007244C8">
        <w:rPr>
          <w:lang w:val="en-GB"/>
        </w:rPr>
        <w:fldChar w:fldCharType="end"/>
      </w:r>
      <w:r w:rsidR="007244C8">
        <w:rPr>
          <w:lang w:val="en-GB"/>
        </w:rPr>
        <w:t>.</w:t>
      </w:r>
    </w:p>
    <w:p w14:paraId="49E84B7D" w14:textId="538C3EF2" w:rsidR="00082E6E" w:rsidRDefault="000A55EE" w:rsidP="005C23A4">
      <w:pPr>
        <w:rPr>
          <w:lang w:val="en-GB"/>
        </w:rPr>
      </w:pPr>
      <w:r>
        <w:rPr>
          <w:lang w:val="en-GB"/>
        </w:rPr>
        <w:t xml:space="preserve">The last remaining BS side open issue being the exact description of the test methodology for BS conformance testing </w:t>
      </w:r>
      <w:r w:rsidR="007244C8">
        <w:rPr>
          <w:lang w:val="en-GB"/>
        </w:rPr>
        <w:fldChar w:fldCharType="begin"/>
      </w:r>
      <w:r w:rsidR="007244C8">
        <w:rPr>
          <w:lang w:val="en-GB"/>
        </w:rPr>
        <w:instrText xml:space="preserve"> REF _Ref53855273 \r \h </w:instrText>
      </w:r>
      <w:r w:rsidR="007244C8">
        <w:rPr>
          <w:lang w:val="en-GB"/>
        </w:rPr>
      </w:r>
      <w:r w:rsidR="007244C8">
        <w:rPr>
          <w:lang w:val="en-GB"/>
        </w:rPr>
        <w:fldChar w:fldCharType="separate"/>
      </w:r>
      <w:r w:rsidR="007244C8">
        <w:rPr>
          <w:lang w:val="en-GB"/>
        </w:rPr>
        <w:t>[2]</w:t>
      </w:r>
      <w:r w:rsidR="007244C8">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082E6E" w14:paraId="76EA4006" w14:textId="77777777" w:rsidTr="003729AB">
        <w:trPr>
          <w:jc w:val="center"/>
        </w:trPr>
        <w:tc>
          <w:tcPr>
            <w:tcW w:w="8655" w:type="dxa"/>
          </w:tcPr>
          <w:p w14:paraId="45AA1CA4" w14:textId="77777777" w:rsidR="00082E6E" w:rsidRPr="00082E6E" w:rsidRDefault="00082E6E" w:rsidP="00AA58EC">
            <w:pPr>
              <w:numPr>
                <w:ilvl w:val="0"/>
                <w:numId w:val="6"/>
              </w:numPr>
              <w:rPr>
                <w:lang w:val="en-GB"/>
              </w:rPr>
            </w:pPr>
            <w:proofErr w:type="spellStart"/>
            <w:r w:rsidRPr="00082E6E">
              <w:rPr>
                <w:lang w:val="sv-SE"/>
              </w:rPr>
              <w:t>Detailed</w:t>
            </w:r>
            <w:proofErr w:type="spellEnd"/>
            <w:r w:rsidRPr="00082E6E">
              <w:rPr>
                <w:lang w:val="sv-SE"/>
              </w:rPr>
              <w:t xml:space="preserve"> </w:t>
            </w:r>
            <w:proofErr w:type="spellStart"/>
            <w:r w:rsidRPr="00082E6E">
              <w:rPr>
                <w:lang w:val="sv-SE"/>
              </w:rPr>
              <w:t>description</w:t>
            </w:r>
            <w:proofErr w:type="spellEnd"/>
            <w:r w:rsidRPr="00082E6E">
              <w:rPr>
                <w:lang w:val="sv-SE"/>
              </w:rPr>
              <w:t xml:space="preserve"> </w:t>
            </w:r>
            <w:proofErr w:type="spellStart"/>
            <w:r w:rsidRPr="00082E6E">
              <w:rPr>
                <w:lang w:val="sv-SE"/>
              </w:rPr>
              <w:t>of</w:t>
            </w:r>
            <w:proofErr w:type="spellEnd"/>
            <w:r w:rsidRPr="00082E6E">
              <w:rPr>
                <w:lang w:val="sv-SE"/>
              </w:rPr>
              <w:t xml:space="preserve"> the test </w:t>
            </w:r>
            <w:proofErr w:type="spellStart"/>
            <w:r w:rsidRPr="00082E6E">
              <w:rPr>
                <w:lang w:val="sv-SE"/>
              </w:rPr>
              <w:t>methodology</w:t>
            </w:r>
            <w:proofErr w:type="spellEnd"/>
            <w:r w:rsidRPr="00082E6E">
              <w:rPr>
                <w:lang w:val="sv-SE"/>
              </w:rPr>
              <w:t xml:space="preserve"> in the BS </w:t>
            </w:r>
            <w:proofErr w:type="spellStart"/>
            <w:r w:rsidRPr="00082E6E">
              <w:rPr>
                <w:lang w:val="sv-SE"/>
              </w:rPr>
              <w:t>conformance</w:t>
            </w:r>
            <w:proofErr w:type="spellEnd"/>
            <w:r w:rsidRPr="00082E6E">
              <w:rPr>
                <w:lang w:val="sv-SE"/>
              </w:rPr>
              <w:t xml:space="preserve"> </w:t>
            </w:r>
            <w:proofErr w:type="spellStart"/>
            <w:r w:rsidRPr="00082E6E">
              <w:rPr>
                <w:lang w:val="sv-SE"/>
              </w:rPr>
              <w:t>specification</w:t>
            </w:r>
            <w:proofErr w:type="spellEnd"/>
          </w:p>
          <w:p w14:paraId="2A198C28" w14:textId="77777777" w:rsidR="00082E6E" w:rsidRPr="00082E6E" w:rsidRDefault="00082E6E" w:rsidP="00AA58EC">
            <w:pPr>
              <w:numPr>
                <w:ilvl w:val="1"/>
                <w:numId w:val="6"/>
              </w:numPr>
              <w:rPr>
                <w:lang w:val="en-GB"/>
              </w:rPr>
            </w:pPr>
            <w:r w:rsidRPr="00082E6E">
              <w:rPr>
                <w:lang w:val="sv-SE"/>
              </w:rPr>
              <w:t xml:space="preserve">RAN5 </w:t>
            </w:r>
            <w:proofErr w:type="spellStart"/>
            <w:r w:rsidRPr="00082E6E">
              <w:rPr>
                <w:lang w:val="sv-SE"/>
              </w:rPr>
              <w:t>description</w:t>
            </w:r>
            <w:proofErr w:type="spellEnd"/>
            <w:r w:rsidRPr="00082E6E">
              <w:rPr>
                <w:lang w:val="sv-SE"/>
              </w:rPr>
              <w:t xml:space="preserve"> </w:t>
            </w:r>
            <w:proofErr w:type="spellStart"/>
            <w:r w:rsidRPr="00082E6E">
              <w:rPr>
                <w:lang w:val="sv-SE"/>
              </w:rPr>
              <w:t>should</w:t>
            </w:r>
            <w:proofErr w:type="spellEnd"/>
            <w:r w:rsidRPr="00082E6E">
              <w:rPr>
                <w:lang w:val="sv-SE"/>
              </w:rPr>
              <w:t xml:space="preserve"> be a </w:t>
            </w:r>
            <w:proofErr w:type="spellStart"/>
            <w:r w:rsidRPr="00082E6E">
              <w:rPr>
                <w:lang w:val="sv-SE"/>
              </w:rPr>
              <w:t>starting</w:t>
            </w:r>
            <w:proofErr w:type="spellEnd"/>
            <w:r w:rsidRPr="00082E6E">
              <w:rPr>
                <w:lang w:val="sv-SE"/>
              </w:rPr>
              <w:t xml:space="preserve"> </w:t>
            </w:r>
            <w:proofErr w:type="spellStart"/>
            <w:r w:rsidRPr="00082E6E">
              <w:rPr>
                <w:lang w:val="sv-SE"/>
              </w:rPr>
              <w:t>point</w:t>
            </w:r>
            <w:proofErr w:type="spellEnd"/>
          </w:p>
          <w:p w14:paraId="3122A66F" w14:textId="77777777" w:rsidR="00082E6E" w:rsidRPr="00082E6E" w:rsidRDefault="00082E6E" w:rsidP="00AA58EC">
            <w:pPr>
              <w:numPr>
                <w:ilvl w:val="1"/>
                <w:numId w:val="6"/>
              </w:numPr>
              <w:rPr>
                <w:lang w:val="en-GB"/>
              </w:rPr>
            </w:pPr>
            <w:proofErr w:type="spellStart"/>
            <w:r w:rsidRPr="00082E6E">
              <w:rPr>
                <w:lang w:val="sv-SE"/>
              </w:rPr>
              <w:t>Companies</w:t>
            </w:r>
            <w:proofErr w:type="spellEnd"/>
            <w:r w:rsidRPr="00082E6E">
              <w:rPr>
                <w:lang w:val="sv-SE"/>
              </w:rPr>
              <w:t xml:space="preserve"> </w:t>
            </w:r>
            <w:proofErr w:type="spellStart"/>
            <w:r w:rsidRPr="00082E6E">
              <w:rPr>
                <w:lang w:val="sv-SE"/>
              </w:rPr>
              <w:t>are</w:t>
            </w:r>
            <w:proofErr w:type="spellEnd"/>
            <w:r w:rsidRPr="00082E6E">
              <w:rPr>
                <w:lang w:val="sv-SE"/>
              </w:rPr>
              <w:t xml:space="preserve"> </w:t>
            </w:r>
            <w:proofErr w:type="spellStart"/>
            <w:r w:rsidRPr="00082E6E">
              <w:rPr>
                <w:lang w:val="sv-SE"/>
              </w:rPr>
              <w:t>encouraged</w:t>
            </w:r>
            <w:proofErr w:type="spellEnd"/>
            <w:r w:rsidRPr="00082E6E">
              <w:rPr>
                <w:lang w:val="sv-SE"/>
              </w:rPr>
              <w:t xml:space="preserve"> to </w:t>
            </w:r>
            <w:proofErr w:type="spellStart"/>
            <w:r w:rsidRPr="00082E6E">
              <w:rPr>
                <w:lang w:val="sv-SE"/>
              </w:rPr>
              <w:t>provide</w:t>
            </w:r>
            <w:proofErr w:type="spellEnd"/>
            <w:r w:rsidRPr="00082E6E">
              <w:rPr>
                <w:lang w:val="sv-SE"/>
              </w:rPr>
              <w:t xml:space="preserve"> </w:t>
            </w:r>
            <w:proofErr w:type="spellStart"/>
            <w:r w:rsidRPr="00082E6E">
              <w:rPr>
                <w:lang w:val="sv-SE"/>
              </w:rPr>
              <w:t>proposed</w:t>
            </w:r>
            <w:proofErr w:type="spellEnd"/>
            <w:r w:rsidRPr="00082E6E">
              <w:rPr>
                <w:lang w:val="sv-SE"/>
              </w:rPr>
              <w:t xml:space="preserve"> text for the </w:t>
            </w:r>
            <w:proofErr w:type="spellStart"/>
            <w:r w:rsidRPr="00082E6E">
              <w:rPr>
                <w:lang w:val="sv-SE"/>
              </w:rPr>
              <w:t>next</w:t>
            </w:r>
            <w:proofErr w:type="spellEnd"/>
            <w:r w:rsidRPr="00082E6E">
              <w:rPr>
                <w:lang w:val="sv-SE"/>
              </w:rPr>
              <w:t xml:space="preserve"> meeting; </w:t>
            </w:r>
            <w:proofErr w:type="spellStart"/>
            <w:r w:rsidRPr="00082E6E">
              <w:rPr>
                <w:lang w:val="sv-SE"/>
              </w:rPr>
              <w:t>please</w:t>
            </w:r>
            <w:proofErr w:type="spellEnd"/>
            <w:r w:rsidRPr="00082E6E">
              <w:rPr>
                <w:lang w:val="sv-SE"/>
              </w:rPr>
              <w:t xml:space="preserve"> co-</w:t>
            </w:r>
            <w:proofErr w:type="spellStart"/>
            <w:r w:rsidRPr="00082E6E">
              <w:rPr>
                <w:lang w:val="sv-SE"/>
              </w:rPr>
              <w:t>ordinate</w:t>
            </w:r>
            <w:proofErr w:type="spellEnd"/>
            <w:r w:rsidRPr="00082E6E">
              <w:rPr>
                <w:lang w:val="sv-SE"/>
              </w:rPr>
              <w:t xml:space="preserve"> </w:t>
            </w:r>
            <w:proofErr w:type="spellStart"/>
            <w:r w:rsidRPr="00082E6E">
              <w:rPr>
                <w:lang w:val="sv-SE"/>
              </w:rPr>
              <w:t>with</w:t>
            </w:r>
            <w:proofErr w:type="spellEnd"/>
            <w:r w:rsidRPr="00082E6E">
              <w:rPr>
                <w:lang w:val="sv-SE"/>
              </w:rPr>
              <w:t xml:space="preserve"> the editors for the 38.141-1 and 38.141-2 CRs for ultra-</w:t>
            </w:r>
            <w:proofErr w:type="spellStart"/>
            <w:r w:rsidRPr="00082E6E">
              <w:rPr>
                <w:lang w:val="sv-SE"/>
              </w:rPr>
              <w:t>low</w:t>
            </w:r>
            <w:proofErr w:type="spellEnd"/>
            <w:r w:rsidRPr="00082E6E">
              <w:rPr>
                <w:lang w:val="sv-SE"/>
              </w:rPr>
              <w:t xml:space="preserve"> BLER</w:t>
            </w:r>
          </w:p>
          <w:p w14:paraId="001669EC" w14:textId="16221967" w:rsidR="00082E6E" w:rsidRPr="00796217" w:rsidRDefault="00082E6E" w:rsidP="003729AB">
            <w:pPr>
              <w:numPr>
                <w:ilvl w:val="1"/>
                <w:numId w:val="6"/>
              </w:numPr>
              <w:rPr>
                <w:lang w:val="en-GB"/>
              </w:rPr>
            </w:pPr>
            <w:proofErr w:type="spellStart"/>
            <w:r w:rsidRPr="00082E6E">
              <w:rPr>
                <w:lang w:val="sv-SE"/>
              </w:rPr>
              <w:t>Companies</w:t>
            </w:r>
            <w:proofErr w:type="spellEnd"/>
            <w:r w:rsidRPr="00082E6E">
              <w:rPr>
                <w:lang w:val="sv-SE"/>
              </w:rPr>
              <w:t xml:space="preserve"> </w:t>
            </w:r>
            <w:proofErr w:type="spellStart"/>
            <w:r w:rsidRPr="00082E6E">
              <w:rPr>
                <w:lang w:val="sv-SE"/>
              </w:rPr>
              <w:t>are</w:t>
            </w:r>
            <w:proofErr w:type="spellEnd"/>
            <w:r w:rsidRPr="00082E6E">
              <w:rPr>
                <w:lang w:val="sv-SE"/>
              </w:rPr>
              <w:t xml:space="preserve"> </w:t>
            </w:r>
            <w:proofErr w:type="spellStart"/>
            <w:r w:rsidRPr="00082E6E">
              <w:rPr>
                <w:lang w:val="sv-SE"/>
              </w:rPr>
              <w:t>encouraged</w:t>
            </w:r>
            <w:proofErr w:type="spellEnd"/>
            <w:r w:rsidRPr="00082E6E">
              <w:rPr>
                <w:lang w:val="sv-SE"/>
              </w:rPr>
              <w:t xml:space="preserve"> to </w:t>
            </w:r>
            <w:proofErr w:type="spellStart"/>
            <w:r w:rsidRPr="00082E6E">
              <w:rPr>
                <w:lang w:val="sv-SE"/>
              </w:rPr>
              <w:t>contribute</w:t>
            </w:r>
            <w:proofErr w:type="spellEnd"/>
            <w:r w:rsidRPr="00082E6E">
              <w:rPr>
                <w:lang w:val="sv-SE"/>
              </w:rPr>
              <w:t xml:space="preserve"> on the per step risk and the decision co-</w:t>
            </w:r>
            <w:proofErr w:type="spellStart"/>
            <w:r w:rsidRPr="00082E6E">
              <w:rPr>
                <w:lang w:val="sv-SE"/>
              </w:rPr>
              <w:t>ordinates</w:t>
            </w:r>
            <w:proofErr w:type="spellEnd"/>
            <w:r w:rsidRPr="00082E6E">
              <w:rPr>
                <w:lang w:val="sv-SE"/>
              </w:rPr>
              <w:t xml:space="preserve"> table in </w:t>
            </w:r>
            <w:proofErr w:type="spellStart"/>
            <w:r w:rsidRPr="00082E6E">
              <w:rPr>
                <w:lang w:val="sv-SE"/>
              </w:rPr>
              <w:t>particular</w:t>
            </w:r>
            <w:proofErr w:type="spellEnd"/>
            <w:r w:rsidRPr="00082E6E">
              <w:rPr>
                <w:lang w:val="sv-SE"/>
              </w:rPr>
              <w:t xml:space="preserve"> for the </w:t>
            </w:r>
            <w:proofErr w:type="spellStart"/>
            <w:r w:rsidRPr="00082E6E">
              <w:rPr>
                <w:lang w:val="sv-SE"/>
              </w:rPr>
              <w:t>next</w:t>
            </w:r>
            <w:proofErr w:type="spellEnd"/>
            <w:r w:rsidRPr="00082E6E">
              <w:rPr>
                <w:lang w:val="sv-SE"/>
              </w:rPr>
              <w:t xml:space="preserve"> meeting</w:t>
            </w:r>
          </w:p>
        </w:tc>
      </w:tr>
    </w:tbl>
    <w:p w14:paraId="54A72549" w14:textId="77777777" w:rsidR="00E26F71" w:rsidRDefault="00E26F71" w:rsidP="00082E6E">
      <w:pPr>
        <w:rPr>
          <w:lang w:val="en-GB"/>
        </w:rPr>
      </w:pPr>
    </w:p>
    <w:p w14:paraId="7A918A4B" w14:textId="5DAC6C89" w:rsidR="00E26F71" w:rsidRDefault="000A55EE" w:rsidP="00E26F71">
      <w:pPr>
        <w:rPr>
          <w:lang w:val="en-GB"/>
        </w:rPr>
      </w:pPr>
      <w:r>
        <w:rPr>
          <w:lang w:val="en-GB"/>
        </w:rPr>
        <w:t xml:space="preserve">With the corresponding </w:t>
      </w:r>
      <w:r w:rsidR="00E26F71">
        <w:rPr>
          <w:lang w:val="en-GB"/>
        </w:rPr>
        <w:t xml:space="preserve">BS test methodology agreements </w:t>
      </w:r>
      <w:r w:rsidR="007244C8">
        <w:rPr>
          <w:lang w:val="en-GB"/>
        </w:rPr>
        <w:fldChar w:fldCharType="begin"/>
      </w:r>
      <w:r w:rsidR="007244C8">
        <w:rPr>
          <w:lang w:val="en-GB"/>
        </w:rPr>
        <w:instrText xml:space="preserve"> REF _Ref53855273 \r \h </w:instrText>
      </w:r>
      <w:r w:rsidR="007244C8">
        <w:rPr>
          <w:lang w:val="en-GB"/>
        </w:rPr>
      </w:r>
      <w:r w:rsidR="007244C8">
        <w:rPr>
          <w:lang w:val="en-GB"/>
        </w:rPr>
        <w:fldChar w:fldCharType="separate"/>
      </w:r>
      <w:r w:rsidR="007244C8">
        <w:rPr>
          <w:lang w:val="en-GB"/>
        </w:rPr>
        <w:t>[2]</w:t>
      </w:r>
      <w:r w:rsidR="007244C8">
        <w:rPr>
          <w:lang w:val="en-GB"/>
        </w:rPr>
        <w:fldChar w:fldCharType="end"/>
      </w:r>
      <w:r w:rsidR="007244C8">
        <w:rPr>
          <w:lang w:val="en-GB"/>
        </w:rPr>
        <w:t>:</w:t>
      </w:r>
    </w:p>
    <w:tbl>
      <w:tblPr>
        <w:tblStyle w:val="TableGrid"/>
        <w:tblW w:w="4500" w:type="pct"/>
        <w:jc w:val="center"/>
        <w:tblLook w:val="04A0" w:firstRow="1" w:lastRow="0" w:firstColumn="1" w:lastColumn="0" w:noHBand="0" w:noVBand="1"/>
      </w:tblPr>
      <w:tblGrid>
        <w:gridCol w:w="8655"/>
      </w:tblGrid>
      <w:tr w:rsidR="00E26F71" w14:paraId="7E650702" w14:textId="77777777" w:rsidTr="003729AB">
        <w:trPr>
          <w:jc w:val="center"/>
        </w:trPr>
        <w:tc>
          <w:tcPr>
            <w:tcW w:w="8655" w:type="dxa"/>
          </w:tcPr>
          <w:p w14:paraId="64CEC326" w14:textId="77777777" w:rsidR="00E26F71" w:rsidRPr="00E26F71" w:rsidRDefault="00E26F71" w:rsidP="00AA58EC">
            <w:pPr>
              <w:numPr>
                <w:ilvl w:val="0"/>
                <w:numId w:val="7"/>
              </w:numPr>
              <w:rPr>
                <w:lang w:val="en-GB"/>
              </w:rPr>
            </w:pPr>
            <w:r w:rsidRPr="00E26F71">
              <w:rPr>
                <w:lang w:val="en-GB"/>
              </w:rPr>
              <w:t>BS test methodology:</w:t>
            </w:r>
          </w:p>
          <w:p w14:paraId="6B2186FB" w14:textId="77777777" w:rsidR="00E26F71" w:rsidRPr="00E26F71" w:rsidRDefault="00E26F71" w:rsidP="00AA58EC">
            <w:pPr>
              <w:numPr>
                <w:ilvl w:val="1"/>
                <w:numId w:val="7"/>
              </w:numPr>
              <w:rPr>
                <w:lang w:val="en-GB"/>
              </w:rPr>
            </w:pPr>
            <w:r w:rsidRPr="00E26F71">
              <w:rPr>
                <w:lang w:val="en-GB"/>
              </w:rPr>
              <w:t>Captured in Annex</w:t>
            </w:r>
          </w:p>
          <w:p w14:paraId="004446E5" w14:textId="77777777" w:rsidR="00E26F71" w:rsidRPr="00E26F71" w:rsidRDefault="00E26F71" w:rsidP="00AA58EC">
            <w:pPr>
              <w:numPr>
                <w:ilvl w:val="1"/>
                <w:numId w:val="7"/>
              </w:numPr>
              <w:rPr>
                <w:lang w:val="en-GB"/>
              </w:rPr>
            </w:pPr>
            <w:r w:rsidRPr="00E26F71">
              <w:rPr>
                <w:lang w:val="en-GB"/>
              </w:rPr>
              <w:t>Applicable for 10^-5 BLER and 99.999% CL only</w:t>
            </w:r>
          </w:p>
          <w:p w14:paraId="56606E78" w14:textId="77777777" w:rsidR="00E26F71" w:rsidRPr="00E26F71" w:rsidRDefault="00E26F71" w:rsidP="00AA58EC">
            <w:pPr>
              <w:numPr>
                <w:ilvl w:val="1"/>
                <w:numId w:val="7"/>
              </w:numPr>
              <w:rPr>
                <w:lang w:val="en-GB"/>
              </w:rPr>
            </w:pPr>
            <w:r w:rsidRPr="00E26F71">
              <w:t xml:space="preserve">Asymmetric per step risks should be used, as in RAN5 LTE (TS 36.521-1, G.7.10) and RAN5 NR (TS 38.521-4 G.2.10). </w:t>
            </w:r>
          </w:p>
          <w:p w14:paraId="2CACDB47" w14:textId="770E05A8" w:rsidR="00E26F71" w:rsidRPr="00796217" w:rsidRDefault="00E26F71" w:rsidP="003729AB">
            <w:pPr>
              <w:numPr>
                <w:ilvl w:val="1"/>
                <w:numId w:val="7"/>
              </w:numPr>
              <w:rPr>
                <w:lang w:val="en-GB"/>
              </w:rPr>
            </w:pPr>
            <w:r w:rsidRPr="00E26F71">
              <w:t>Include a table of decision co-ordinates</w:t>
            </w:r>
          </w:p>
        </w:tc>
      </w:tr>
    </w:tbl>
    <w:p w14:paraId="721477EE" w14:textId="77777777" w:rsidR="00E26F71" w:rsidRDefault="00E26F71" w:rsidP="00082E6E">
      <w:pPr>
        <w:rPr>
          <w:lang w:val="en-GB"/>
        </w:rPr>
      </w:pPr>
    </w:p>
    <w:p w14:paraId="2902BEDA" w14:textId="2F0DE488" w:rsidR="00E26F71" w:rsidRDefault="000A55EE" w:rsidP="00082E6E">
      <w:pPr>
        <w:rPr>
          <w:lang w:val="en-GB"/>
        </w:rPr>
      </w:pPr>
      <w:r>
        <w:rPr>
          <w:lang w:val="en-GB"/>
        </w:rPr>
        <w:t xml:space="preserve">In this contribution, we will provide some background information to substantiate the choices the statistical testing appendix CR </w:t>
      </w:r>
      <w:r w:rsidR="007244C8">
        <w:rPr>
          <w:lang w:val="en-GB"/>
        </w:rPr>
        <w:fldChar w:fldCharType="begin"/>
      </w:r>
      <w:r w:rsidR="007244C8">
        <w:rPr>
          <w:lang w:val="en-GB"/>
        </w:rPr>
        <w:instrText xml:space="preserve"> REF _Ref53855299 \r \h </w:instrText>
      </w:r>
      <w:r w:rsidR="007244C8">
        <w:rPr>
          <w:lang w:val="en-GB"/>
        </w:rPr>
      </w:r>
      <w:r w:rsidR="007244C8">
        <w:rPr>
          <w:lang w:val="en-GB"/>
        </w:rPr>
        <w:fldChar w:fldCharType="separate"/>
      </w:r>
      <w:r w:rsidR="007244C8">
        <w:rPr>
          <w:lang w:val="en-GB"/>
        </w:rPr>
        <w:t>[3]</w:t>
      </w:r>
      <w:r w:rsidR="007244C8">
        <w:rPr>
          <w:lang w:val="en-GB"/>
        </w:rPr>
        <w:fldChar w:fldCharType="end"/>
      </w:r>
      <w:r>
        <w:rPr>
          <w:lang w:val="en-GB"/>
        </w:rPr>
        <w:t>, which is co-signed by Nokia.</w:t>
      </w:r>
    </w:p>
    <w:p w14:paraId="3B3A93E3" w14:textId="51483E1C" w:rsidR="000A55EE" w:rsidRDefault="000A55EE" w:rsidP="00082E6E">
      <w:pPr>
        <w:rPr>
          <w:lang w:val="en-GB"/>
        </w:rPr>
      </w:pPr>
    </w:p>
    <w:p w14:paraId="5B839F6C" w14:textId="661A9457" w:rsidR="000A55EE" w:rsidRDefault="000A55EE" w:rsidP="00082E6E">
      <w:pPr>
        <w:rPr>
          <w:lang w:val="en-GB"/>
        </w:rPr>
      </w:pPr>
    </w:p>
    <w:p w14:paraId="24B9ADF7" w14:textId="5AACE3E6" w:rsidR="002C04C0" w:rsidRDefault="002C04C0" w:rsidP="002C04C0">
      <w:pPr>
        <w:pStyle w:val="RAN4H1"/>
      </w:pPr>
      <w:r>
        <w:t>Discussion</w:t>
      </w:r>
    </w:p>
    <w:p w14:paraId="5E342BDE" w14:textId="77777777" w:rsidR="002C04C0" w:rsidRDefault="002C04C0" w:rsidP="00082E6E">
      <w:pPr>
        <w:rPr>
          <w:lang w:val="en-GB"/>
        </w:rPr>
      </w:pPr>
    </w:p>
    <w:p w14:paraId="6D6772A8" w14:textId="1684CE8E" w:rsidR="000A55EE" w:rsidRDefault="000A55EE" w:rsidP="002C04C0">
      <w:pPr>
        <w:pStyle w:val="RAN4H2"/>
        <w:rPr>
          <w:lang w:val="en-GB"/>
        </w:rPr>
      </w:pPr>
      <w:r>
        <w:rPr>
          <w:lang w:val="en-GB"/>
        </w:rPr>
        <w:t>Per step decision risks</w:t>
      </w:r>
    </w:p>
    <w:p w14:paraId="67563FCA" w14:textId="0E1715E0" w:rsidR="002C04C0" w:rsidRPr="008F484E" w:rsidRDefault="002C04C0" w:rsidP="002C04C0">
      <w:pPr>
        <w:rPr>
          <w:lang w:val="en-GB"/>
        </w:rPr>
      </w:pPr>
      <w:r>
        <w:rPr>
          <w:lang w:val="en-GB"/>
        </w:rPr>
        <w:t>The agreed</w:t>
      </w:r>
      <w:r w:rsidRPr="008F484E">
        <w:rPr>
          <w:lang w:val="en-GB"/>
        </w:rPr>
        <w:t xml:space="preserve"> </w:t>
      </w:r>
      <w:r>
        <w:rPr>
          <w:lang w:val="en-GB"/>
        </w:rPr>
        <w:t xml:space="preserve">LS from last meeting </w:t>
      </w:r>
      <w:r w:rsidR="007244C8">
        <w:rPr>
          <w:lang w:val="en-GB"/>
        </w:rPr>
        <w:fldChar w:fldCharType="begin"/>
      </w:r>
      <w:r w:rsidR="007244C8">
        <w:rPr>
          <w:lang w:val="en-GB"/>
        </w:rPr>
        <w:instrText xml:space="preserve"> REF _Ref53855308 \r \h </w:instrText>
      </w:r>
      <w:r w:rsidR="007244C8">
        <w:rPr>
          <w:lang w:val="en-GB"/>
        </w:rPr>
      </w:r>
      <w:r w:rsidR="007244C8">
        <w:rPr>
          <w:lang w:val="en-GB"/>
        </w:rPr>
        <w:fldChar w:fldCharType="separate"/>
      </w:r>
      <w:r w:rsidR="007244C8">
        <w:rPr>
          <w:lang w:val="en-GB"/>
        </w:rPr>
        <w:t>[4]</w:t>
      </w:r>
      <w:r w:rsidR="007244C8">
        <w:rPr>
          <w:lang w:val="en-GB"/>
        </w:rPr>
        <w:fldChar w:fldCharType="end"/>
      </w:r>
      <w:r>
        <w:rPr>
          <w:lang w:val="en-GB"/>
        </w:rPr>
        <w:t xml:space="preserve"> lists a summary of per step decision risks that various companies have proposed throughout the NR_L1enh_URLLC-Perf WI BS </w:t>
      </w:r>
      <w:proofErr w:type="spellStart"/>
      <w:r>
        <w:rPr>
          <w:lang w:val="en-GB"/>
        </w:rPr>
        <w:t>demod</w:t>
      </w:r>
      <w:proofErr w:type="spellEnd"/>
      <w:r>
        <w:rPr>
          <w:lang w:val="en-GB"/>
        </w:rPr>
        <w:t xml:space="preserve"> discussion:</w:t>
      </w:r>
    </w:p>
    <w:tbl>
      <w:tblPr>
        <w:tblStyle w:val="TableGrid"/>
        <w:tblW w:w="4500" w:type="pct"/>
        <w:jc w:val="center"/>
        <w:tblLook w:val="04A0" w:firstRow="1" w:lastRow="0" w:firstColumn="1" w:lastColumn="0" w:noHBand="0" w:noVBand="1"/>
      </w:tblPr>
      <w:tblGrid>
        <w:gridCol w:w="8655"/>
      </w:tblGrid>
      <w:tr w:rsidR="002C04C0" w:rsidRPr="008F484E" w14:paraId="78C2A81F" w14:textId="77777777" w:rsidTr="003729AB">
        <w:trPr>
          <w:jc w:val="center"/>
        </w:trPr>
        <w:tc>
          <w:tcPr>
            <w:tcW w:w="8655" w:type="dxa"/>
          </w:tcPr>
          <w:p w14:paraId="72DA1F97" w14:textId="77777777" w:rsidR="002C04C0" w:rsidRPr="00761523" w:rsidRDefault="002C04C0" w:rsidP="00AA58EC">
            <w:pPr>
              <w:numPr>
                <w:ilvl w:val="0"/>
                <w:numId w:val="8"/>
              </w:numPr>
              <w:rPr>
                <w:lang w:val="en-GB"/>
              </w:rPr>
            </w:pPr>
            <w:r w:rsidRPr="00761523">
              <w:rPr>
                <w:lang w:val="en-GB"/>
              </w:rPr>
              <w:t>Appendix: Early Pass/Fail Test Methodology</w:t>
            </w:r>
          </w:p>
          <w:p w14:paraId="34FAE3AF" w14:textId="77777777" w:rsidR="002C04C0" w:rsidRPr="00761523" w:rsidRDefault="002C04C0" w:rsidP="003729AB">
            <w:pPr>
              <w:ind w:left="720"/>
              <w:rPr>
                <w:lang w:val="en-GB"/>
              </w:rPr>
            </w:pPr>
          </w:p>
          <w:p w14:paraId="17FD85EC" w14:textId="77777777" w:rsidR="002C04C0" w:rsidRPr="00761523" w:rsidRDefault="002C04C0" w:rsidP="00AA58EC">
            <w:pPr>
              <w:numPr>
                <w:ilvl w:val="1"/>
                <w:numId w:val="8"/>
              </w:numPr>
              <w:rPr>
                <w:lang w:val="en-GB"/>
              </w:rPr>
            </w:pPr>
            <w:r w:rsidRPr="00761523">
              <w:rPr>
                <w:lang w:val="en-GB"/>
              </w:rPr>
              <w:t xml:space="preserve">Company A (R4-1913495): </w:t>
            </w:r>
          </w:p>
          <w:p w14:paraId="74075DF0" w14:textId="77777777" w:rsidR="002C04C0" w:rsidRPr="00761523" w:rsidRDefault="002C04C0" w:rsidP="00AA58EC">
            <w:pPr>
              <w:numPr>
                <w:ilvl w:val="1"/>
                <w:numId w:val="8"/>
              </w:numPr>
              <w:rPr>
                <w:lang w:val="en-GB"/>
              </w:rPr>
            </w:pPr>
            <w:r w:rsidRPr="00761523">
              <w:rPr>
                <w:lang w:val="en-GB"/>
              </w:rPr>
              <w:t>Using the test methodology in Appendix F.6.1 in TS 34.121-1, D = 0.000075% is used for early pass/fail methodology to achieve 99.999% confidence level.</w:t>
            </w:r>
          </w:p>
          <w:p w14:paraId="59ABAAA9" w14:textId="77777777" w:rsidR="002C04C0" w:rsidRPr="00761523" w:rsidRDefault="002C04C0" w:rsidP="003729AB">
            <w:pPr>
              <w:ind w:left="720"/>
              <w:rPr>
                <w:lang w:val="en-GB"/>
              </w:rPr>
            </w:pPr>
          </w:p>
          <w:p w14:paraId="29BEF395" w14:textId="77777777" w:rsidR="002C04C0" w:rsidRPr="00761523" w:rsidRDefault="002C04C0" w:rsidP="00AA58EC">
            <w:pPr>
              <w:numPr>
                <w:ilvl w:val="1"/>
                <w:numId w:val="8"/>
              </w:numPr>
              <w:rPr>
                <w:lang w:val="en-GB"/>
              </w:rPr>
            </w:pPr>
            <w:r w:rsidRPr="00761523">
              <w:rPr>
                <w:lang w:val="en-GB"/>
              </w:rPr>
              <w:t>Company B (R4-1913482):</w:t>
            </w:r>
          </w:p>
          <w:p w14:paraId="1D935AF8" w14:textId="77777777" w:rsidR="002C04C0" w:rsidRPr="00761523" w:rsidRDefault="002C04C0" w:rsidP="00AA58EC">
            <w:pPr>
              <w:numPr>
                <w:ilvl w:val="1"/>
                <w:numId w:val="8"/>
              </w:numPr>
              <w:rPr>
                <w:lang w:val="en-GB"/>
              </w:rPr>
            </w:pPr>
            <w:r w:rsidRPr="00761523">
              <w:rPr>
                <w:lang w:val="en-GB"/>
              </w:rPr>
              <w:t>Using the test methodology in Appendix F.6.1 in TS 34.121-1, D = 0.00008% is used for early pass/fail methodology to achieve 99.998% confidence level.</w:t>
            </w:r>
          </w:p>
          <w:p w14:paraId="3915ACA4" w14:textId="77777777" w:rsidR="002C04C0" w:rsidRPr="00761523" w:rsidRDefault="002C04C0" w:rsidP="003729AB">
            <w:pPr>
              <w:ind w:left="720"/>
              <w:rPr>
                <w:lang w:val="en-GB"/>
              </w:rPr>
            </w:pPr>
          </w:p>
          <w:p w14:paraId="0F8CF389" w14:textId="77777777" w:rsidR="002C04C0" w:rsidRPr="00761523" w:rsidRDefault="002C04C0" w:rsidP="00AA58EC">
            <w:pPr>
              <w:numPr>
                <w:ilvl w:val="1"/>
                <w:numId w:val="8"/>
              </w:numPr>
              <w:rPr>
                <w:lang w:val="en-GB"/>
              </w:rPr>
            </w:pPr>
            <w:r w:rsidRPr="00761523">
              <w:rPr>
                <w:lang w:val="en-GB"/>
              </w:rPr>
              <w:t>Company C (R4-1913406):</w:t>
            </w:r>
          </w:p>
          <w:p w14:paraId="2D678E16" w14:textId="77777777" w:rsidR="002C04C0" w:rsidRPr="00B33B9B" w:rsidRDefault="002C04C0" w:rsidP="00AA58EC">
            <w:pPr>
              <w:numPr>
                <w:ilvl w:val="1"/>
                <w:numId w:val="8"/>
              </w:numPr>
              <w:rPr>
                <w:lang w:val="en-GB"/>
              </w:rPr>
            </w:pPr>
            <w:r w:rsidRPr="00761523">
              <w:rPr>
                <w:lang w:val="en-GB"/>
              </w:rPr>
              <w:t>Using the test methodology in Appendix G.7.10 in TS 36.521-1, dearly fail=</w:t>
            </w:r>
            <w:bookmarkStart w:id="3" w:name="_Hlk52632085"/>
            <w:r w:rsidRPr="00761523">
              <w:rPr>
                <w:lang w:val="en-GB"/>
              </w:rPr>
              <w:t>8e-7</w:t>
            </w:r>
            <w:bookmarkEnd w:id="3"/>
            <w:r w:rsidRPr="00761523">
              <w:rPr>
                <w:lang w:val="en-GB"/>
              </w:rPr>
              <w:t xml:space="preserve"> and clearly pass=1-</w:t>
            </w:r>
            <w:bookmarkStart w:id="4" w:name="_Hlk52632120"/>
            <w:r w:rsidRPr="00761523">
              <w:rPr>
                <w:lang w:val="en-GB"/>
              </w:rPr>
              <w:t>1e-7</w:t>
            </w:r>
            <w:bookmarkEnd w:id="4"/>
            <w:r w:rsidRPr="00761523">
              <w:rPr>
                <w:lang w:val="en-GB"/>
              </w:rPr>
              <w:t>=0.9999999 is used for early pass/fail methodology to achieve 99.999% confidence level.</w:t>
            </w:r>
          </w:p>
        </w:tc>
      </w:tr>
    </w:tbl>
    <w:p w14:paraId="7FF4C8AB" w14:textId="6CC332F7" w:rsidR="000A55EE" w:rsidRDefault="000A55EE" w:rsidP="00082E6E">
      <w:pPr>
        <w:rPr>
          <w:lang w:val="en-GB"/>
        </w:rPr>
      </w:pPr>
    </w:p>
    <w:p w14:paraId="25A64068" w14:textId="2F39BD19" w:rsidR="002C04C0" w:rsidRDefault="002C04C0" w:rsidP="00082E6E">
      <w:pPr>
        <w:rPr>
          <w:lang w:val="en-GB"/>
        </w:rPr>
      </w:pPr>
      <w:r>
        <w:rPr>
          <w:lang w:val="en-GB"/>
        </w:rPr>
        <w:t xml:space="preserve">Nokia was championing early fail and early pass per step decisions risks of </w:t>
      </w:r>
      <w:r>
        <w:rPr>
          <w:lang w:val="en-GB"/>
        </w:rPr>
        <w:br/>
      </w:r>
      <w:r>
        <w:rPr>
          <w:lang w:val="en-GB"/>
        </w:rPr>
        <w:tab/>
      </w:r>
      <w:proofErr w:type="spellStart"/>
      <w:r w:rsidRPr="002C04C0">
        <w:rPr>
          <w:lang w:val="en-GB"/>
        </w:rPr>
        <w:t>d_early_fail</w:t>
      </w:r>
      <w:proofErr w:type="spellEnd"/>
      <w:r w:rsidRPr="002C04C0">
        <w:rPr>
          <w:lang w:val="en-GB"/>
        </w:rPr>
        <w:t xml:space="preserve"> = 8e-7</w:t>
      </w:r>
      <w:r>
        <w:rPr>
          <w:lang w:val="en-GB"/>
        </w:rPr>
        <w:br/>
      </w:r>
      <w:r>
        <w:rPr>
          <w:lang w:val="en-GB"/>
        </w:rPr>
        <w:tab/>
      </w:r>
      <w:proofErr w:type="spellStart"/>
      <w:r w:rsidRPr="002C04C0">
        <w:rPr>
          <w:lang w:val="en-GB"/>
        </w:rPr>
        <w:t>d_early_pass</w:t>
      </w:r>
      <w:proofErr w:type="spellEnd"/>
      <w:r w:rsidRPr="002C04C0">
        <w:rPr>
          <w:lang w:val="en-GB"/>
        </w:rPr>
        <w:t xml:space="preserve"> = 1e-7</w:t>
      </w:r>
      <w:r>
        <w:rPr>
          <w:lang w:val="en-GB"/>
        </w:rPr>
        <w:br/>
        <w:t>until now, in order to derive decision co-ordinates that result in a per test confidence level (CL) of 99.999%.</w:t>
      </w:r>
      <w:r>
        <w:rPr>
          <w:lang w:val="en-GB"/>
        </w:rPr>
        <w:br/>
        <w:t>Still ongoing simulation campaigns of various companies (incl. Nokia) are indicating that the early fail per step decision risk needs to be tightened to reach CL = 1-1e-5.</w:t>
      </w:r>
    </w:p>
    <w:p w14:paraId="72D44F45" w14:textId="519357E0" w:rsidR="000A55EE" w:rsidRDefault="002C04C0" w:rsidP="00082E6E">
      <w:r>
        <w:rPr>
          <w:lang w:val="en-GB"/>
        </w:rPr>
        <w:t xml:space="preserve">However, a </w:t>
      </w:r>
      <w:r>
        <w:t xml:space="preserve">lower </w:t>
      </w:r>
      <w:proofErr w:type="spellStart"/>
      <w:r>
        <w:t>d_early_fail</w:t>
      </w:r>
      <w:proofErr w:type="spellEnd"/>
      <w:r>
        <w:t xml:space="preserve"> doesn’t impact the minimum testing time for good DUTs (i.e., DUTs with a true BLER lower than 1e-5) at all; only bad DUTs need more samples/slots/transport blocks to be decided as fail.</w:t>
      </w:r>
      <w:r>
        <w:br/>
        <w:t xml:space="preserve">A lower </w:t>
      </w:r>
      <w:proofErr w:type="spellStart"/>
      <w:r>
        <w:t>d_early_fail</w:t>
      </w:r>
      <w:proofErr w:type="spellEnd"/>
      <w:r>
        <w:t xml:space="preserve"> does, howev</w:t>
      </w:r>
      <w:r w:rsidR="00AA58EC">
        <w:t>er, impact the maximum testing time. Though, the increase is quite manageable:</w:t>
      </w:r>
    </w:p>
    <w:p w14:paraId="0EEED0F8" w14:textId="1E558467" w:rsidR="00AA58EC" w:rsidRDefault="00AA58EC" w:rsidP="00AA58EC">
      <w:pPr>
        <w:ind w:left="720"/>
      </w:pPr>
      <w:proofErr w:type="spellStart"/>
      <w:r>
        <w:t>d_early_fail</w:t>
      </w:r>
      <w:proofErr w:type="spellEnd"/>
      <w:r>
        <w:t xml:space="preserve"> = 8e-7 and </w:t>
      </w:r>
      <w:proofErr w:type="spellStart"/>
      <w:r>
        <w:t>d_early_pass</w:t>
      </w:r>
      <w:proofErr w:type="spellEnd"/>
      <w:r>
        <w:t xml:space="preserve"> = 1e-7 =&gt; maximum testing time = 49e6 samples.</w:t>
      </w:r>
      <w:r>
        <w:br/>
      </w:r>
      <w:proofErr w:type="spellStart"/>
      <w:r>
        <w:t>d_early_fail</w:t>
      </w:r>
      <w:proofErr w:type="spellEnd"/>
      <w:r>
        <w:t xml:space="preserve"> = 2e-7 and </w:t>
      </w:r>
      <w:proofErr w:type="spellStart"/>
      <w:r>
        <w:t>d_early_pass</w:t>
      </w:r>
      <w:proofErr w:type="spellEnd"/>
      <w:r>
        <w:t xml:space="preserve"> = 1e-7 =&gt; maximum testing time = 52e6 samples.</w:t>
      </w:r>
    </w:p>
    <w:p w14:paraId="1C9F1760" w14:textId="2A0B6C7D" w:rsidR="00AA58EC" w:rsidRDefault="00AA58EC" w:rsidP="00082E6E">
      <w:pPr>
        <w:rPr>
          <w:lang w:val="en-GB"/>
        </w:rPr>
      </w:pPr>
      <w:r>
        <w:rPr>
          <w:lang w:val="en-GB"/>
        </w:rPr>
        <w:t>With the understanding, that the maximum testing time is only of interest for perfectly marginal DUTs and vendors design their BS to pass without issues (i.e., be quite a bit better than marginal).</w:t>
      </w:r>
    </w:p>
    <w:p w14:paraId="2B60ADDE" w14:textId="7C0F34A0" w:rsidR="000A55EE" w:rsidRDefault="00AA58EC" w:rsidP="00AA58EC">
      <w:pPr>
        <w:pStyle w:val="RAN4observation0"/>
      </w:pPr>
      <w:r>
        <w:t xml:space="preserve">Making </w:t>
      </w:r>
      <w:proofErr w:type="spellStart"/>
      <w:r>
        <w:rPr>
          <w:lang w:val="en-US"/>
        </w:rPr>
        <w:t>d_early_fail</w:t>
      </w:r>
      <w:proofErr w:type="spellEnd"/>
      <w:r>
        <w:rPr>
          <w:lang w:val="en-US"/>
        </w:rPr>
        <w:t xml:space="preserve"> up to an order of magnitude stricter, does not meaningfully impact the testing time for marginal DUTs, and does not impact the testing time for good DUTs at all.</w:t>
      </w:r>
    </w:p>
    <w:p w14:paraId="54516F74" w14:textId="42CA2A6A" w:rsidR="000A55EE" w:rsidRDefault="00AA58EC" w:rsidP="00AA58EC">
      <w:pPr>
        <w:pStyle w:val="RAN4proposal"/>
        <w:rPr>
          <w:lang w:val="en-GB"/>
        </w:rPr>
      </w:pPr>
      <w:r>
        <w:rPr>
          <w:lang w:val="en-GB"/>
        </w:rPr>
        <w:t xml:space="preserve">RAN4 to choose per step decision risks of </w:t>
      </w:r>
      <w:proofErr w:type="spellStart"/>
      <w:r>
        <w:t>d_early_fail</w:t>
      </w:r>
      <w:proofErr w:type="spellEnd"/>
      <w:r>
        <w:t xml:space="preserve"> = 2e-7 and </w:t>
      </w:r>
      <w:proofErr w:type="spellStart"/>
      <w:r>
        <w:t>d_early_pass</w:t>
      </w:r>
      <w:proofErr w:type="spellEnd"/>
      <w:r>
        <w:t xml:space="preserve"> = 1e-7, or </w:t>
      </w:r>
      <w:proofErr w:type="spellStart"/>
      <w:r>
        <w:t>d_early_fail</w:t>
      </w:r>
      <w:proofErr w:type="spellEnd"/>
      <w:r>
        <w:t xml:space="preserve"> = 4e-7 and </w:t>
      </w:r>
      <w:proofErr w:type="spellStart"/>
      <w:r>
        <w:t>d_early_pass</w:t>
      </w:r>
      <w:proofErr w:type="spellEnd"/>
      <w:r>
        <w:t xml:space="preserve"> = 1e-7 right now, and if necessary revise them, once further simulation results from several companies are available.</w:t>
      </w:r>
    </w:p>
    <w:p w14:paraId="29361FDC" w14:textId="2392343F" w:rsidR="00E04FB5" w:rsidRDefault="00E04FB5" w:rsidP="00082E6E">
      <w:pPr>
        <w:rPr>
          <w:lang w:val="en-GB"/>
        </w:rPr>
      </w:pPr>
    </w:p>
    <w:p w14:paraId="3AEB1CBE" w14:textId="77777777" w:rsidR="00E04FB5" w:rsidRDefault="00E04FB5" w:rsidP="00082E6E">
      <w:pPr>
        <w:rPr>
          <w:lang w:val="en-GB"/>
        </w:rPr>
      </w:pPr>
    </w:p>
    <w:p w14:paraId="362B518F" w14:textId="7383DFDD" w:rsidR="00E04FB5" w:rsidRDefault="00E04FB5" w:rsidP="00E04FB5">
      <w:pPr>
        <w:pStyle w:val="RAN4H2"/>
        <w:rPr>
          <w:lang w:val="en-GB"/>
        </w:rPr>
      </w:pPr>
      <w:r>
        <w:rPr>
          <w:lang w:val="en-GB"/>
        </w:rPr>
        <w:t>Low error count decision co-ordinates</w:t>
      </w:r>
    </w:p>
    <w:p w14:paraId="7F8B1475" w14:textId="439EF798" w:rsidR="00E04FB5" w:rsidRDefault="00FA6BF1" w:rsidP="00FA6BF1">
      <w:pPr>
        <w:rPr>
          <w:lang w:val="en-GB"/>
        </w:rPr>
      </w:pPr>
      <w:r>
        <w:rPr>
          <w:lang w:val="en-GB"/>
        </w:rPr>
        <w:t xml:space="preserve">One issue pointed out by our prior contribution </w:t>
      </w:r>
      <w:r w:rsidR="007244C8">
        <w:rPr>
          <w:lang w:val="en-GB"/>
        </w:rPr>
        <w:fldChar w:fldCharType="begin"/>
      </w:r>
      <w:r w:rsidR="007244C8">
        <w:rPr>
          <w:lang w:val="en-GB"/>
        </w:rPr>
        <w:instrText xml:space="preserve"> REF _Ref53855323 \r \h </w:instrText>
      </w:r>
      <w:r w:rsidR="007244C8">
        <w:rPr>
          <w:lang w:val="en-GB"/>
        </w:rPr>
      </w:r>
      <w:r w:rsidR="007244C8">
        <w:rPr>
          <w:lang w:val="en-GB"/>
        </w:rPr>
        <w:fldChar w:fldCharType="separate"/>
      </w:r>
      <w:r w:rsidR="007244C8">
        <w:rPr>
          <w:lang w:val="en-GB"/>
        </w:rPr>
        <w:t>[5]</w:t>
      </w:r>
      <w:r w:rsidR="007244C8">
        <w:rPr>
          <w:lang w:val="en-GB"/>
        </w:rPr>
        <w:fldChar w:fldCharType="end"/>
      </w:r>
      <w:r>
        <w:rPr>
          <w:lang w:val="en-GB"/>
        </w:rPr>
        <w:t xml:space="preserve">, is the inconsistently handled low error count decision co-ordinates in the RAN5 statistical testing appendices (e.g., </w:t>
      </w:r>
      <w:r w:rsidRPr="00FA6BF1">
        <w:rPr>
          <w:lang w:val="en-GB"/>
        </w:rPr>
        <w:t>TS 37.571-1, Table D.4.1</w:t>
      </w:r>
      <w:r>
        <w:rPr>
          <w:lang w:val="en-GB"/>
        </w:rPr>
        <w:t xml:space="preserve">, </w:t>
      </w:r>
      <w:r w:rsidRPr="00FA6BF1">
        <w:rPr>
          <w:lang w:val="en-GB"/>
        </w:rPr>
        <w:t>TS 36.521-1, G.7.10,</w:t>
      </w:r>
      <w:r>
        <w:rPr>
          <w:lang w:val="en-GB"/>
        </w:rPr>
        <w:t xml:space="preserve"> </w:t>
      </w:r>
      <w:r w:rsidRPr="00FA6BF1">
        <w:rPr>
          <w:lang w:val="en-GB"/>
        </w:rPr>
        <w:t>TS 37.571-1, D.4.5</w:t>
      </w:r>
      <w:r>
        <w:rPr>
          <w:lang w:val="en-GB"/>
        </w:rPr>
        <w:t>).</w:t>
      </w:r>
    </w:p>
    <w:p w14:paraId="3B8552AD" w14:textId="3E8FDAEB" w:rsidR="00E04FB5" w:rsidRDefault="00FA6BF1" w:rsidP="00082E6E">
      <w:pPr>
        <w:rPr>
          <w:lang w:val="en-GB"/>
        </w:rPr>
      </w:pPr>
      <w:r>
        <w:rPr>
          <w:lang w:val="en-GB"/>
        </w:rPr>
        <w:t>It is to be noted that the standard algorithm to derive the pass/fail limits (aka “decision co-ordinates) per count of error event (ne) are not defined for ne=0:</w:t>
      </w:r>
    </w:p>
    <w:p w14:paraId="2FCE51BF" w14:textId="1922E734" w:rsidR="00FA6BF1" w:rsidRDefault="00FA6BF1" w:rsidP="00FA6BF1">
      <w:pPr>
        <w:jc w:val="center"/>
        <w:rPr>
          <w:lang w:val="en-GB"/>
        </w:rPr>
      </w:pPr>
      <w:r>
        <w:rPr>
          <w:noProof/>
        </w:rPr>
        <w:drawing>
          <wp:inline distT="0" distB="0" distL="0" distR="0" wp14:anchorId="6B0C6F0F" wp14:editId="570D82FE">
            <wp:extent cx="3321050" cy="1455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321050" cy="1455420"/>
                    </a:xfrm>
                    <a:prstGeom prst="rect">
                      <a:avLst/>
                    </a:prstGeom>
                    <a:noFill/>
                    <a:ln>
                      <a:noFill/>
                    </a:ln>
                  </pic:spPr>
                </pic:pic>
              </a:graphicData>
            </a:graphic>
          </wp:inline>
        </w:drawing>
      </w:r>
    </w:p>
    <w:p w14:paraId="0D0BD583" w14:textId="26F9861A" w:rsidR="00E04FB5" w:rsidRDefault="00FA6BF1" w:rsidP="00082E6E">
      <w:pPr>
        <w:rPr>
          <w:lang w:val="en-GB"/>
        </w:rPr>
      </w:pPr>
      <w:r>
        <w:rPr>
          <w:lang w:val="en-GB"/>
        </w:rPr>
        <w:t>I.e., a perfect DUT that never has a single error event cannot be decided using limits derived with these equations.</w:t>
      </w:r>
    </w:p>
    <w:p w14:paraId="4D9A5588" w14:textId="35735C34" w:rsidR="00FA6BF1" w:rsidRDefault="00FA6BF1" w:rsidP="00FA6BF1">
      <w:pPr>
        <w:pStyle w:val="RAN4observation0"/>
      </w:pPr>
      <w:r>
        <w:t>The</w:t>
      </w:r>
      <w:r w:rsidRPr="00FA6BF1">
        <w:t xml:space="preserve"> inverse cumulative function of the negative binomial distribution is not defined for 0 error/success events</w:t>
      </w:r>
      <w:r>
        <w:t xml:space="preserve">. </w:t>
      </w:r>
    </w:p>
    <w:p w14:paraId="39969C75" w14:textId="5F1586EF" w:rsidR="00E04FB5" w:rsidRDefault="00FA6BF1" w:rsidP="00082E6E">
      <w:pPr>
        <w:rPr>
          <w:lang w:val="en-GB"/>
        </w:rPr>
      </w:pPr>
      <w:r>
        <w:lastRenderedPageBreak/>
        <w:t>This is also intuitively expected, as the question of “how often do I need to flip a coin to see 0 heads with Y probability” does not really makes sense; one should just not flip the coin at all.</w:t>
      </w:r>
    </w:p>
    <w:p w14:paraId="44BFF045" w14:textId="6A994A2A" w:rsidR="00E04FB5" w:rsidRDefault="00FA6BF1" w:rsidP="00082E6E">
      <w:pPr>
        <w:rPr>
          <w:lang w:val="en-GB"/>
        </w:rPr>
      </w:pPr>
      <w:r>
        <w:rPr>
          <w:lang w:val="en-GB"/>
        </w:rPr>
        <w:t xml:space="preserve">The current RAN5 (and RAN4 LTE) statistical appendices seem to adopt various approaches to </w:t>
      </w:r>
      <w:r w:rsidR="00C1572C">
        <w:rPr>
          <w:lang w:val="en-GB"/>
        </w:rPr>
        <w:t>resolve</w:t>
      </w:r>
      <w:r>
        <w:rPr>
          <w:lang w:val="en-GB"/>
        </w:rPr>
        <w:t xml:space="preserve"> </w:t>
      </w:r>
      <w:r w:rsidR="00C1572C">
        <w:rPr>
          <w:lang w:val="en-GB"/>
        </w:rPr>
        <w:t>this issue</w:t>
      </w:r>
      <w:r>
        <w:rPr>
          <w:lang w:val="en-GB"/>
        </w:rPr>
        <w:t>, which can be broadly categorized in three methods:</w:t>
      </w:r>
    </w:p>
    <w:p w14:paraId="2D95D222" w14:textId="01799C54" w:rsidR="00FA6BF1" w:rsidRDefault="00FA6BF1" w:rsidP="00FA6BF1">
      <w:pPr>
        <w:pStyle w:val="ListParagraph"/>
        <w:numPr>
          <w:ilvl w:val="0"/>
          <w:numId w:val="10"/>
        </w:numPr>
        <w:spacing w:after="0" w:line="240" w:lineRule="auto"/>
        <w:contextualSpacing w:val="0"/>
        <w:rPr>
          <w:rFonts w:eastAsia="Times New Roman"/>
        </w:rPr>
      </w:pPr>
      <w:r>
        <w:rPr>
          <w:rFonts w:eastAsia="Times New Roman"/>
        </w:rPr>
        <w:t xml:space="preserve">“ne+1 everywhere”, </w:t>
      </w:r>
      <w:r>
        <w:rPr>
          <w:rFonts w:eastAsia="Times New Roman"/>
        </w:rPr>
        <w:br/>
        <w:t xml:space="preserve">i.e., ne=0 row is </w:t>
      </w:r>
      <w:proofErr w:type="gramStart"/>
      <w:r>
        <w:rPr>
          <w:rFonts w:eastAsia="Times New Roman"/>
        </w:rPr>
        <w:t>actually derived</w:t>
      </w:r>
      <w:proofErr w:type="gramEnd"/>
      <w:r>
        <w:rPr>
          <w:rFonts w:eastAsia="Times New Roman"/>
        </w:rPr>
        <w:t xml:space="preserve"> with ne=1, and ne=1 row is actually derived with ne=2, etc.</w:t>
      </w:r>
    </w:p>
    <w:tbl>
      <w:tblPr>
        <w:tblW w:w="0" w:type="auto"/>
        <w:tblInd w:w="1324" w:type="dxa"/>
        <w:tblCellMar>
          <w:left w:w="0" w:type="dxa"/>
          <w:right w:w="0" w:type="dxa"/>
        </w:tblCellMar>
        <w:tblLook w:val="04A0" w:firstRow="1" w:lastRow="0" w:firstColumn="1" w:lastColumn="0" w:noHBand="0" w:noVBand="1"/>
      </w:tblPr>
      <w:tblGrid>
        <w:gridCol w:w="872"/>
        <w:gridCol w:w="895"/>
      </w:tblGrid>
      <w:tr w:rsidR="00FA6BF1" w14:paraId="0A963A13" w14:textId="77777777" w:rsidTr="003729AB">
        <w:tc>
          <w:tcPr>
            <w:tcW w:w="8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AB2BEE" w14:textId="77777777" w:rsidR="00FA6BF1" w:rsidRDefault="00FA6BF1" w:rsidP="003729AB">
            <w:pPr>
              <w:keepNext/>
              <w:jc w:val="center"/>
              <w:rPr>
                <w:rFonts w:ascii="Arial" w:hAnsi="Arial" w:cs="Arial"/>
                <w:b/>
                <w:bCs/>
                <w:sz w:val="18"/>
                <w:szCs w:val="18"/>
                <w:lang w:eastAsia="en-GB"/>
              </w:rPr>
            </w:pPr>
            <w:r>
              <w:rPr>
                <w:rFonts w:ascii="Arial" w:hAnsi="Arial" w:cs="Arial"/>
                <w:b/>
                <w:bCs/>
                <w:sz w:val="18"/>
                <w:szCs w:val="18"/>
                <w:lang w:eastAsia="en-GB"/>
              </w:rPr>
              <w:t>ne</w:t>
            </w:r>
          </w:p>
        </w:tc>
        <w:tc>
          <w:tcPr>
            <w:tcW w:w="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1318A" w14:textId="77777777" w:rsidR="00FA6BF1" w:rsidRDefault="00FA6BF1" w:rsidP="003729AB">
            <w:pPr>
              <w:keepNext/>
              <w:jc w:val="center"/>
              <w:rPr>
                <w:rFonts w:ascii="Arial" w:hAnsi="Arial" w:cs="Arial"/>
                <w:b/>
                <w:bCs/>
                <w:sz w:val="18"/>
                <w:szCs w:val="18"/>
                <w:lang w:eastAsia="en-GB"/>
              </w:rPr>
            </w:pPr>
            <w:proofErr w:type="spellStart"/>
            <w:r>
              <w:rPr>
                <w:rFonts w:ascii="Arial" w:hAnsi="Arial" w:cs="Arial"/>
                <w:b/>
                <w:bCs/>
                <w:sz w:val="18"/>
                <w:szCs w:val="18"/>
                <w:lang w:eastAsia="en-GB"/>
              </w:rPr>
              <w:t>ns</w:t>
            </w:r>
            <w:r>
              <w:rPr>
                <w:rFonts w:ascii="Arial" w:hAnsi="Arial" w:cs="Arial"/>
                <w:b/>
                <w:bCs/>
                <w:sz w:val="18"/>
                <w:szCs w:val="18"/>
                <w:vertAlign w:val="subscript"/>
                <w:lang w:eastAsia="en-GB"/>
              </w:rPr>
              <w:t>p</w:t>
            </w:r>
            <w:proofErr w:type="spellEnd"/>
          </w:p>
        </w:tc>
      </w:tr>
      <w:tr w:rsidR="00FA6BF1" w14:paraId="12B5F3AC" w14:textId="77777777" w:rsidTr="003729AB">
        <w:tc>
          <w:tcPr>
            <w:tcW w:w="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EB48F"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0</w:t>
            </w:r>
          </w:p>
        </w:tc>
        <w:tc>
          <w:tcPr>
            <w:tcW w:w="895" w:type="dxa"/>
            <w:tcBorders>
              <w:top w:val="nil"/>
              <w:left w:val="nil"/>
              <w:bottom w:val="single" w:sz="8" w:space="0" w:color="auto"/>
              <w:right w:val="single" w:sz="8" w:space="0" w:color="auto"/>
            </w:tcBorders>
            <w:tcMar>
              <w:top w:w="0" w:type="dxa"/>
              <w:left w:w="108" w:type="dxa"/>
              <w:bottom w:w="0" w:type="dxa"/>
              <w:right w:w="108" w:type="dxa"/>
            </w:tcMar>
            <w:hideMark/>
          </w:tcPr>
          <w:p w14:paraId="40A19AA1"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77</w:t>
            </w:r>
          </w:p>
        </w:tc>
      </w:tr>
      <w:tr w:rsidR="00FA6BF1" w14:paraId="50CF2D1C" w14:textId="77777777" w:rsidTr="003729AB">
        <w:tc>
          <w:tcPr>
            <w:tcW w:w="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1D783"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1</w:t>
            </w:r>
          </w:p>
        </w:tc>
        <w:tc>
          <w:tcPr>
            <w:tcW w:w="895" w:type="dxa"/>
            <w:tcBorders>
              <w:top w:val="nil"/>
              <w:left w:val="nil"/>
              <w:bottom w:val="single" w:sz="8" w:space="0" w:color="auto"/>
              <w:right w:val="single" w:sz="8" w:space="0" w:color="auto"/>
            </w:tcBorders>
            <w:tcMar>
              <w:top w:w="0" w:type="dxa"/>
              <w:left w:w="108" w:type="dxa"/>
              <w:bottom w:w="0" w:type="dxa"/>
              <w:right w:w="108" w:type="dxa"/>
            </w:tcMar>
            <w:hideMark/>
          </w:tcPr>
          <w:p w14:paraId="03C5A81E"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106</w:t>
            </w:r>
          </w:p>
        </w:tc>
      </w:tr>
    </w:tbl>
    <w:p w14:paraId="37027D70" w14:textId="0A8F6E5C" w:rsidR="00FA6BF1" w:rsidRDefault="00FA6BF1" w:rsidP="00FA6BF1">
      <w:pPr>
        <w:pStyle w:val="ListParagraph"/>
        <w:numPr>
          <w:ilvl w:val="0"/>
          <w:numId w:val="10"/>
        </w:numPr>
        <w:spacing w:after="0" w:line="240" w:lineRule="auto"/>
        <w:contextualSpacing w:val="0"/>
        <w:rPr>
          <w:rFonts w:ascii="Calibri" w:eastAsia="Times New Roman" w:hAnsi="Calibri" w:cs="Calibri"/>
          <w:sz w:val="22"/>
        </w:rPr>
      </w:pPr>
      <w:r>
        <w:rPr>
          <w:rFonts w:eastAsia="Times New Roman"/>
        </w:rPr>
        <w:t xml:space="preserve">“ne=0 undefined”, </w:t>
      </w:r>
      <w:r>
        <w:rPr>
          <w:rFonts w:eastAsia="Times New Roman"/>
        </w:rPr>
        <w:br/>
        <w:t>i.e., a device needs to be tested until an error is observed.</w:t>
      </w:r>
    </w:p>
    <w:tbl>
      <w:tblPr>
        <w:tblW w:w="0" w:type="auto"/>
        <w:tblInd w:w="1324" w:type="dxa"/>
        <w:tblCellMar>
          <w:left w:w="0" w:type="dxa"/>
          <w:right w:w="0" w:type="dxa"/>
        </w:tblCellMar>
        <w:tblLook w:val="04A0" w:firstRow="1" w:lastRow="0" w:firstColumn="1" w:lastColumn="0" w:noHBand="0" w:noVBand="1"/>
      </w:tblPr>
      <w:tblGrid>
        <w:gridCol w:w="873"/>
        <w:gridCol w:w="977"/>
      </w:tblGrid>
      <w:tr w:rsidR="00FA6BF1" w14:paraId="60CAAED5" w14:textId="77777777" w:rsidTr="003729AB">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930B99" w14:textId="77777777" w:rsidR="00FA6BF1" w:rsidRDefault="00FA6BF1" w:rsidP="003729AB">
            <w:pPr>
              <w:keepNext/>
              <w:jc w:val="center"/>
              <w:rPr>
                <w:rFonts w:ascii="Arial" w:hAnsi="Arial" w:cs="Arial"/>
                <w:b/>
                <w:bCs/>
                <w:sz w:val="18"/>
                <w:szCs w:val="18"/>
                <w:lang w:eastAsia="en-GB"/>
              </w:rPr>
            </w:pPr>
            <w:r>
              <w:rPr>
                <w:rFonts w:ascii="Arial" w:hAnsi="Arial" w:cs="Arial"/>
                <w:b/>
                <w:bCs/>
                <w:sz w:val="18"/>
                <w:szCs w:val="18"/>
                <w:lang w:eastAsia="en-GB"/>
              </w:rPr>
              <w:t>ne</w:t>
            </w:r>
          </w:p>
        </w:tc>
        <w:tc>
          <w:tcPr>
            <w:tcW w:w="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0EB96" w14:textId="77777777" w:rsidR="00FA6BF1" w:rsidRDefault="00FA6BF1" w:rsidP="003729AB">
            <w:pPr>
              <w:keepNext/>
              <w:jc w:val="center"/>
              <w:rPr>
                <w:rFonts w:ascii="Arial" w:hAnsi="Arial" w:cs="Arial"/>
                <w:b/>
                <w:bCs/>
                <w:sz w:val="18"/>
                <w:szCs w:val="18"/>
                <w:lang w:eastAsia="en-GB"/>
              </w:rPr>
            </w:pPr>
            <w:proofErr w:type="spellStart"/>
            <w:r>
              <w:rPr>
                <w:rFonts w:ascii="Arial" w:hAnsi="Arial" w:cs="Arial"/>
                <w:b/>
                <w:bCs/>
                <w:sz w:val="18"/>
                <w:szCs w:val="18"/>
                <w:lang w:eastAsia="en-GB"/>
              </w:rPr>
              <w:t>ns</w:t>
            </w:r>
            <w:r>
              <w:rPr>
                <w:rFonts w:ascii="Arial" w:hAnsi="Arial" w:cs="Arial"/>
                <w:b/>
                <w:bCs/>
                <w:sz w:val="18"/>
                <w:szCs w:val="18"/>
                <w:vertAlign w:val="subscript"/>
                <w:lang w:eastAsia="en-GB"/>
              </w:rPr>
              <w:t>p</w:t>
            </w:r>
            <w:proofErr w:type="spellEnd"/>
          </w:p>
        </w:tc>
      </w:tr>
      <w:tr w:rsidR="00FA6BF1" w14:paraId="1B695819" w14:textId="77777777" w:rsidTr="003729AB">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21D4F"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0</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184B4A2D"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NA</w:t>
            </w:r>
          </w:p>
        </w:tc>
      </w:tr>
      <w:tr w:rsidR="00FA6BF1" w14:paraId="5F9F9247" w14:textId="77777777" w:rsidTr="003729AB">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56FF4"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1</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5584B84F"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77</w:t>
            </w:r>
          </w:p>
        </w:tc>
      </w:tr>
    </w:tbl>
    <w:p w14:paraId="07BB96FF" w14:textId="316EE789" w:rsidR="00FA6BF1" w:rsidRDefault="00FA6BF1" w:rsidP="00FA6BF1">
      <w:pPr>
        <w:pStyle w:val="ListParagraph"/>
        <w:numPr>
          <w:ilvl w:val="0"/>
          <w:numId w:val="10"/>
        </w:numPr>
        <w:spacing w:after="0" w:line="240" w:lineRule="auto"/>
        <w:contextualSpacing w:val="0"/>
        <w:rPr>
          <w:rFonts w:ascii="Calibri" w:eastAsia="Times New Roman" w:hAnsi="Calibri" w:cs="Calibri"/>
          <w:sz w:val="22"/>
        </w:rPr>
      </w:pPr>
      <w:r>
        <w:rPr>
          <w:rFonts w:eastAsia="Times New Roman"/>
        </w:rPr>
        <w:t xml:space="preserve">“ne+1 only for first”, </w:t>
      </w:r>
      <w:r>
        <w:rPr>
          <w:rFonts w:eastAsia="Times New Roman"/>
        </w:rPr>
        <w:br/>
        <w:t>i.e., if we get to the limit for ne=1 without any error, then we can already pass (which any test engineer would have done in any case).</w:t>
      </w:r>
    </w:p>
    <w:tbl>
      <w:tblPr>
        <w:tblW w:w="0" w:type="auto"/>
        <w:tblInd w:w="1324" w:type="dxa"/>
        <w:tblCellMar>
          <w:left w:w="0" w:type="dxa"/>
          <w:right w:w="0" w:type="dxa"/>
        </w:tblCellMar>
        <w:tblLook w:val="04A0" w:firstRow="1" w:lastRow="0" w:firstColumn="1" w:lastColumn="0" w:noHBand="0" w:noVBand="1"/>
      </w:tblPr>
      <w:tblGrid>
        <w:gridCol w:w="873"/>
        <w:gridCol w:w="977"/>
      </w:tblGrid>
      <w:tr w:rsidR="00FA6BF1" w14:paraId="056FAB56" w14:textId="77777777" w:rsidTr="003729AB">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9C6903" w14:textId="77777777" w:rsidR="00FA6BF1" w:rsidRDefault="00FA6BF1" w:rsidP="003729AB">
            <w:pPr>
              <w:keepNext/>
              <w:jc w:val="center"/>
              <w:rPr>
                <w:rFonts w:ascii="Arial" w:hAnsi="Arial" w:cs="Arial"/>
                <w:b/>
                <w:bCs/>
                <w:sz w:val="18"/>
                <w:szCs w:val="18"/>
                <w:lang w:eastAsia="en-GB"/>
              </w:rPr>
            </w:pPr>
            <w:r>
              <w:rPr>
                <w:rFonts w:ascii="Arial" w:hAnsi="Arial" w:cs="Arial"/>
                <w:b/>
                <w:bCs/>
                <w:sz w:val="18"/>
                <w:szCs w:val="18"/>
                <w:lang w:eastAsia="en-GB"/>
              </w:rPr>
              <w:t>ne</w:t>
            </w:r>
          </w:p>
        </w:tc>
        <w:tc>
          <w:tcPr>
            <w:tcW w:w="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7570A9" w14:textId="77777777" w:rsidR="00FA6BF1" w:rsidRDefault="00FA6BF1" w:rsidP="003729AB">
            <w:pPr>
              <w:keepNext/>
              <w:jc w:val="center"/>
              <w:rPr>
                <w:rFonts w:ascii="Arial" w:hAnsi="Arial" w:cs="Arial"/>
                <w:b/>
                <w:bCs/>
                <w:sz w:val="18"/>
                <w:szCs w:val="18"/>
                <w:lang w:eastAsia="en-GB"/>
              </w:rPr>
            </w:pPr>
            <w:proofErr w:type="spellStart"/>
            <w:r>
              <w:rPr>
                <w:rFonts w:ascii="Arial" w:hAnsi="Arial" w:cs="Arial"/>
                <w:b/>
                <w:bCs/>
                <w:sz w:val="18"/>
                <w:szCs w:val="18"/>
                <w:lang w:eastAsia="en-GB"/>
              </w:rPr>
              <w:t>ns</w:t>
            </w:r>
            <w:r>
              <w:rPr>
                <w:rFonts w:ascii="Arial" w:hAnsi="Arial" w:cs="Arial"/>
                <w:b/>
                <w:bCs/>
                <w:sz w:val="18"/>
                <w:szCs w:val="18"/>
                <w:vertAlign w:val="subscript"/>
                <w:lang w:eastAsia="en-GB"/>
              </w:rPr>
              <w:t>p</w:t>
            </w:r>
            <w:proofErr w:type="spellEnd"/>
          </w:p>
        </w:tc>
      </w:tr>
      <w:tr w:rsidR="00FA6BF1" w14:paraId="6A1EC6BA" w14:textId="77777777" w:rsidTr="003729AB">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CAE9A"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0</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099311CE"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77</w:t>
            </w:r>
          </w:p>
        </w:tc>
      </w:tr>
      <w:tr w:rsidR="00FA6BF1" w14:paraId="23B07C3D" w14:textId="77777777" w:rsidTr="003729AB">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AC4EF"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1</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4D21C5DD" w14:textId="77777777" w:rsidR="00FA6BF1" w:rsidRDefault="00FA6BF1" w:rsidP="003729AB">
            <w:pPr>
              <w:keepNext/>
              <w:jc w:val="center"/>
              <w:rPr>
                <w:rFonts w:ascii="Arial" w:hAnsi="Arial" w:cs="Arial"/>
                <w:sz w:val="18"/>
                <w:szCs w:val="18"/>
                <w:lang w:eastAsia="en-GB"/>
              </w:rPr>
            </w:pPr>
            <w:r>
              <w:rPr>
                <w:rFonts w:ascii="Arial" w:hAnsi="Arial" w:cs="Arial"/>
                <w:sz w:val="18"/>
                <w:szCs w:val="18"/>
                <w:lang w:eastAsia="en-GB"/>
              </w:rPr>
              <w:t>77</w:t>
            </w:r>
          </w:p>
        </w:tc>
      </w:tr>
    </w:tbl>
    <w:p w14:paraId="6CF99908" w14:textId="08E3EAAE" w:rsidR="00FA6BF1" w:rsidRDefault="00FA6BF1" w:rsidP="00082E6E">
      <w:pPr>
        <w:rPr>
          <w:lang w:val="en-GB"/>
        </w:rPr>
      </w:pPr>
    </w:p>
    <w:p w14:paraId="1F11DC0D" w14:textId="7BC71780" w:rsidR="00FA6BF1" w:rsidRDefault="00FA6BF1" w:rsidP="00FA6BF1">
      <w:r>
        <w:rPr>
          <w:lang w:val="en-GB"/>
        </w:rPr>
        <w:t xml:space="preserve">The method (c) is the only one explicitly justified in specifications; </w:t>
      </w:r>
      <w:proofErr w:type="spellStart"/>
      <w:r>
        <w:rPr>
          <w:lang w:val="en-GB"/>
        </w:rPr>
        <w:t>i</w:t>
      </w:r>
      <w:proofErr w:type="spellEnd"/>
      <w:r>
        <w:t>n TS 34.121-1 F.6.1.9 we have the following note:</w:t>
      </w:r>
    </w:p>
    <w:tbl>
      <w:tblPr>
        <w:tblW w:w="4000" w:type="pct"/>
        <w:jc w:val="center"/>
        <w:tblCellMar>
          <w:left w:w="0" w:type="dxa"/>
          <w:right w:w="0" w:type="dxa"/>
        </w:tblCellMar>
        <w:tblLook w:val="04A0" w:firstRow="1" w:lastRow="0" w:firstColumn="1" w:lastColumn="0" w:noHBand="0" w:noVBand="1"/>
      </w:tblPr>
      <w:tblGrid>
        <w:gridCol w:w="7694"/>
      </w:tblGrid>
      <w:tr w:rsidR="00FA6BF1" w14:paraId="0B74A68C" w14:textId="77777777" w:rsidTr="00FA6BF1">
        <w:trPr>
          <w:jc w:val="center"/>
        </w:trPr>
        <w:tc>
          <w:tcPr>
            <w:tcW w:w="9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3B14C" w14:textId="77777777" w:rsidR="00FA6BF1" w:rsidRDefault="00FA6BF1" w:rsidP="003729AB">
            <w:pPr>
              <w:pStyle w:val="NO"/>
              <w:spacing w:after="120"/>
              <w:ind w:left="288" w:firstLine="0"/>
            </w:pPr>
            <w:r>
              <w:t xml:space="preserve">At the beginning of the test, an artificial error is introduced. This ensures that an ideal DUT meets the valid range of the early pass limit. In </w:t>
            </w:r>
            <w:proofErr w:type="gramStart"/>
            <w:r>
              <w:t>addition</w:t>
            </w:r>
            <w:proofErr w:type="gramEnd"/>
            <w:r>
              <w:t xml:space="preserve"> this ensures that the complementary experiment (F.6.1.4. bullet point (2)) is applicable as well.</w:t>
            </w:r>
          </w:p>
          <w:p w14:paraId="59256A87" w14:textId="77777777" w:rsidR="00FA6BF1" w:rsidRDefault="00FA6BF1" w:rsidP="003729AB">
            <w:pPr>
              <w:pStyle w:val="NO"/>
              <w:spacing w:after="120"/>
              <w:ind w:left="288" w:firstLine="0"/>
            </w:pPr>
            <w:r>
              <w:t xml:space="preserve">For the check against the early fail limit the artificial erroneous sample, introduced at the beginning of the </w:t>
            </w:r>
            <w:proofErr w:type="gramStart"/>
            <w:r>
              <w:t>test ,</w:t>
            </w:r>
            <w:proofErr w:type="gramEnd"/>
            <w:r>
              <w:t xml:space="preserve"> is disregarded.</w:t>
            </w:r>
          </w:p>
        </w:tc>
      </w:tr>
    </w:tbl>
    <w:p w14:paraId="050D8AB4" w14:textId="738EC4C0" w:rsidR="00FA6BF1" w:rsidRDefault="00FA6BF1" w:rsidP="00082E6E">
      <w:pPr>
        <w:rPr>
          <w:lang w:val="en-GB"/>
        </w:rPr>
      </w:pPr>
    </w:p>
    <w:p w14:paraId="471EDDC7" w14:textId="2427EF53" w:rsidR="00FA6BF1" w:rsidRDefault="00C1572C" w:rsidP="00082E6E">
      <w:pPr>
        <w:rPr>
          <w:lang w:val="en-GB"/>
        </w:rPr>
      </w:pPr>
      <w:r>
        <w:rPr>
          <w:lang w:val="en-GB"/>
        </w:rPr>
        <w:t>Additionally, we think that no device should be decided before one thousand samples have been obtained. Given that even low ne numbers already have expectations of hundreds of thousands of samples to make a pass decision, it does seem prudent to let at least a thousand samples accumulate even for fail decisions.</w:t>
      </w:r>
    </w:p>
    <w:p w14:paraId="63F72CA8" w14:textId="45F01125" w:rsidR="00C1572C" w:rsidRDefault="00C1572C" w:rsidP="00C1572C">
      <w:pPr>
        <w:pStyle w:val="RAN4proposal"/>
        <w:rPr>
          <w:lang w:val="en-GB"/>
        </w:rPr>
      </w:pPr>
      <w:r>
        <w:rPr>
          <w:lang w:val="en-GB"/>
        </w:rPr>
        <w:t>RAN4 to adopt the approach of letting DUTs pass with zero error event, if the number of samples of the next valid sample count is reached (i.e., the next highest non-N/A entry).</w:t>
      </w:r>
    </w:p>
    <w:p w14:paraId="6D49EA53" w14:textId="7B7D30CA" w:rsidR="00C1572C" w:rsidRDefault="00C1572C" w:rsidP="00C1572C">
      <w:pPr>
        <w:pStyle w:val="RAN4proposal"/>
        <w:rPr>
          <w:lang w:val="en-GB"/>
        </w:rPr>
      </w:pPr>
      <w:r>
        <w:rPr>
          <w:lang w:val="en-GB"/>
        </w:rPr>
        <w:t>RAN4 to replace sample counts of &lt;1000 samples, with the next highest non-N/A entry.</w:t>
      </w:r>
    </w:p>
    <w:p w14:paraId="1EA8B0A1" w14:textId="488CD7BF" w:rsidR="00C21ADB" w:rsidRDefault="00C21ADB" w:rsidP="005C23A4">
      <w:pPr>
        <w:rPr>
          <w:lang w:val="en-GB"/>
        </w:rPr>
      </w:pPr>
    </w:p>
    <w:p w14:paraId="5E3D8A42" w14:textId="79EDF7F0" w:rsidR="00C21ADB" w:rsidRDefault="00C21ADB" w:rsidP="005C23A4">
      <w:pPr>
        <w:rPr>
          <w:lang w:val="en-GB"/>
        </w:rPr>
      </w:pPr>
    </w:p>
    <w:p w14:paraId="394DBCF5" w14:textId="7656C5C3" w:rsidR="00C21ADB" w:rsidRDefault="00C21ADB" w:rsidP="005C23A4">
      <w:pPr>
        <w:rPr>
          <w:lang w:val="en-GB"/>
        </w:rPr>
      </w:pPr>
    </w:p>
    <w:p w14:paraId="7FB5D6AC" w14:textId="77777777" w:rsidR="00C21ADB" w:rsidRPr="0028713C" w:rsidRDefault="00C21ADB" w:rsidP="00C21ADB">
      <w:pPr>
        <w:pStyle w:val="RAN4H1"/>
      </w:pPr>
      <w:r w:rsidRPr="0028713C">
        <w:t>Conclusion</w:t>
      </w:r>
    </w:p>
    <w:p w14:paraId="30B0CEA9" w14:textId="7D75F620" w:rsidR="000A55EE" w:rsidRPr="000A55EE" w:rsidRDefault="000A55EE" w:rsidP="000A55EE">
      <w:pPr>
        <w:ind w:right="-22"/>
        <w:rPr>
          <w:lang w:val="en-GB"/>
        </w:rPr>
      </w:pPr>
      <w:r w:rsidRPr="000A55EE">
        <w:rPr>
          <w:lang w:val="en-GB"/>
        </w:rPr>
        <w:t xml:space="preserve">In this contribution we have </w:t>
      </w:r>
      <w:r>
        <w:rPr>
          <w:lang w:val="en-GB"/>
        </w:rPr>
        <w:t>explained our choices for a</w:t>
      </w:r>
      <w:r w:rsidR="00532897">
        <w:rPr>
          <w:lang w:val="en-GB"/>
        </w:rPr>
        <w:t>n</w:t>
      </w:r>
      <w:r w:rsidRPr="000A55EE">
        <w:rPr>
          <w:lang w:val="en-GB"/>
        </w:rPr>
        <w:t xml:space="preserve"> ultra-low BLER URLLC </w:t>
      </w:r>
      <w:r>
        <w:rPr>
          <w:lang w:val="en-GB"/>
        </w:rPr>
        <w:t>statistical testing appendix CR</w:t>
      </w:r>
      <w:r w:rsidRPr="000A55EE">
        <w:rPr>
          <w:lang w:val="en-GB"/>
        </w:rPr>
        <w:t xml:space="preserve">. </w:t>
      </w:r>
      <w:r>
        <w:rPr>
          <w:lang w:val="en-GB"/>
        </w:rPr>
        <w:t>No new</w:t>
      </w:r>
      <w:r w:rsidRPr="000A55EE">
        <w:rPr>
          <w:lang w:val="en-GB"/>
        </w:rPr>
        <w:t xml:space="preserve"> simulation results were included.</w:t>
      </w:r>
    </w:p>
    <w:p w14:paraId="23C3ED3A" w14:textId="44A27859" w:rsidR="002065F5" w:rsidRDefault="000A55EE" w:rsidP="000A55EE">
      <w:pPr>
        <w:ind w:right="-22"/>
        <w:rPr>
          <w:lang w:val="en-GB"/>
        </w:rPr>
      </w:pPr>
      <w:r w:rsidRPr="000A55EE">
        <w:rPr>
          <w:lang w:val="en-GB"/>
        </w:rPr>
        <w:lastRenderedPageBreak/>
        <w:t>We have made the following observations and proposals:</w:t>
      </w:r>
    </w:p>
    <w:p w14:paraId="27EFC926" w14:textId="665E31F1" w:rsidR="000A55EE" w:rsidRDefault="000A55EE" w:rsidP="000A55EE">
      <w:pPr>
        <w:ind w:right="-22"/>
        <w:rPr>
          <w:lang w:val="en-GB"/>
        </w:rPr>
      </w:pPr>
    </w:p>
    <w:p w14:paraId="46AECECE" w14:textId="69A2FAD3" w:rsidR="00C1572C" w:rsidRPr="00C1572C" w:rsidRDefault="00C1572C" w:rsidP="000A55EE">
      <w:pPr>
        <w:ind w:right="-22"/>
        <w:rPr>
          <w:u w:val="single"/>
          <w:lang w:val="en-GB"/>
        </w:rPr>
      </w:pPr>
      <w:r w:rsidRPr="00C1572C">
        <w:rPr>
          <w:u w:val="single"/>
          <w:lang w:val="en-GB"/>
        </w:rPr>
        <w:t>Per step decision risks</w:t>
      </w:r>
    </w:p>
    <w:p w14:paraId="51866381" w14:textId="77777777" w:rsidR="00C1572C" w:rsidRDefault="00C1572C" w:rsidP="00C1572C">
      <w:pPr>
        <w:pStyle w:val="RAN4Observation"/>
        <w:numPr>
          <w:ilvl w:val="0"/>
          <w:numId w:val="14"/>
        </w:numPr>
      </w:pPr>
      <w:r>
        <w:t xml:space="preserve">Making </w:t>
      </w:r>
      <w:proofErr w:type="spellStart"/>
      <w:r w:rsidRPr="00C1572C">
        <w:rPr>
          <w:lang w:val="en-US"/>
        </w:rPr>
        <w:t>d_early_fail</w:t>
      </w:r>
      <w:proofErr w:type="spellEnd"/>
      <w:r w:rsidRPr="00C1572C">
        <w:rPr>
          <w:lang w:val="en-US"/>
        </w:rPr>
        <w:t xml:space="preserve"> up to an order of magnitude stricter, does not meaningfully impact the testing time for marginal DUTs, and does not impact the testing time for good DUTs at all.</w:t>
      </w:r>
    </w:p>
    <w:p w14:paraId="2BA42362" w14:textId="77777777" w:rsidR="00C1572C" w:rsidRPr="00C1572C" w:rsidRDefault="00C1572C" w:rsidP="00C1572C">
      <w:pPr>
        <w:pStyle w:val="RAN4proposal"/>
        <w:numPr>
          <w:ilvl w:val="0"/>
          <w:numId w:val="15"/>
        </w:numPr>
        <w:rPr>
          <w:lang w:val="en-GB"/>
        </w:rPr>
      </w:pPr>
      <w:r w:rsidRPr="00C1572C">
        <w:rPr>
          <w:lang w:val="en-GB"/>
        </w:rPr>
        <w:t xml:space="preserve">RAN4 to choose per step decision risks of </w:t>
      </w:r>
      <w:proofErr w:type="spellStart"/>
      <w:r>
        <w:t>d_early_fail</w:t>
      </w:r>
      <w:proofErr w:type="spellEnd"/>
      <w:r>
        <w:t xml:space="preserve"> = 2e-7 and </w:t>
      </w:r>
      <w:proofErr w:type="spellStart"/>
      <w:r>
        <w:t>d_early_pass</w:t>
      </w:r>
      <w:proofErr w:type="spellEnd"/>
      <w:r>
        <w:t xml:space="preserve"> = 1e-7, or </w:t>
      </w:r>
      <w:proofErr w:type="spellStart"/>
      <w:r>
        <w:t>d_early_fail</w:t>
      </w:r>
      <w:proofErr w:type="spellEnd"/>
      <w:r>
        <w:t xml:space="preserve"> = 4e-7 and </w:t>
      </w:r>
      <w:proofErr w:type="spellStart"/>
      <w:r>
        <w:t>d_early_pass</w:t>
      </w:r>
      <w:proofErr w:type="spellEnd"/>
      <w:r>
        <w:t xml:space="preserve"> = 1e-7 right now, and if necessary revise them, once further simulation results from several companies are available.</w:t>
      </w:r>
    </w:p>
    <w:p w14:paraId="06489401" w14:textId="06001C51" w:rsidR="000A55EE" w:rsidRDefault="000A55EE" w:rsidP="000A55EE">
      <w:pPr>
        <w:ind w:right="-22"/>
        <w:rPr>
          <w:lang w:val="en-GB"/>
        </w:rPr>
      </w:pPr>
    </w:p>
    <w:p w14:paraId="4D4AFA0F" w14:textId="4F14437A" w:rsidR="00C1572C" w:rsidRPr="00C1572C" w:rsidRDefault="00C1572C" w:rsidP="000A55EE">
      <w:pPr>
        <w:ind w:right="-22"/>
        <w:rPr>
          <w:u w:val="single"/>
          <w:lang w:val="en-GB"/>
        </w:rPr>
      </w:pPr>
      <w:r w:rsidRPr="00C1572C">
        <w:rPr>
          <w:u w:val="single"/>
          <w:lang w:val="en-GB"/>
        </w:rPr>
        <w:t>Low error count decision co-ordinates</w:t>
      </w:r>
    </w:p>
    <w:p w14:paraId="4ABB0FA2" w14:textId="77777777" w:rsidR="00C1572C" w:rsidRDefault="00C1572C" w:rsidP="00C1572C">
      <w:pPr>
        <w:pStyle w:val="RAN4observation0"/>
      </w:pPr>
      <w:r>
        <w:t>The</w:t>
      </w:r>
      <w:r w:rsidRPr="00FA6BF1">
        <w:t xml:space="preserve"> inverse cumulative function of the negative binomial distribution is not defined for 0 error/success events</w:t>
      </w:r>
      <w:r>
        <w:t xml:space="preserve">. </w:t>
      </w:r>
    </w:p>
    <w:p w14:paraId="5891A5FA" w14:textId="77777777" w:rsidR="00C1572C" w:rsidRDefault="00C1572C" w:rsidP="00C1572C">
      <w:pPr>
        <w:pStyle w:val="RAN4proposal"/>
        <w:rPr>
          <w:lang w:val="en-GB"/>
        </w:rPr>
      </w:pPr>
      <w:r>
        <w:rPr>
          <w:lang w:val="en-GB"/>
        </w:rPr>
        <w:t>RAN4 to adopt the approach of letting DUTs pass with zero error event, if the number of samples of the next valid sample count is reached (i.e., the next highest non-N/A entry).</w:t>
      </w:r>
    </w:p>
    <w:p w14:paraId="669940C2" w14:textId="77777777" w:rsidR="00C1572C" w:rsidRDefault="00C1572C" w:rsidP="00C1572C">
      <w:pPr>
        <w:pStyle w:val="RAN4proposal"/>
        <w:rPr>
          <w:lang w:val="en-GB"/>
        </w:rPr>
      </w:pPr>
      <w:r>
        <w:rPr>
          <w:lang w:val="en-GB"/>
        </w:rPr>
        <w:t>RAN4 to replace sample counts of &lt;1000 samples, with the next highest non-N/A entry.</w:t>
      </w:r>
    </w:p>
    <w:p w14:paraId="3FC29026" w14:textId="576D8A3E" w:rsidR="00C1572C" w:rsidRDefault="00C1572C" w:rsidP="000A55EE">
      <w:pPr>
        <w:ind w:right="-22"/>
        <w:rPr>
          <w:lang w:val="en-GB"/>
        </w:rPr>
      </w:pPr>
    </w:p>
    <w:p w14:paraId="464B5E6B" w14:textId="77777777" w:rsidR="000A55EE" w:rsidRDefault="000A55EE" w:rsidP="000A55EE">
      <w:pPr>
        <w:ind w:right="-22"/>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0F729319" w14:textId="422EC387" w:rsidR="006C1A2A" w:rsidRDefault="006C1A2A" w:rsidP="00AA58EC">
      <w:pPr>
        <w:pStyle w:val="ListParagraph"/>
        <w:numPr>
          <w:ilvl w:val="0"/>
          <w:numId w:val="5"/>
        </w:numPr>
        <w:ind w:right="-22"/>
        <w:rPr>
          <w:lang w:val="en-GB"/>
        </w:rPr>
      </w:pPr>
      <w:bookmarkStart w:id="5" w:name="_Ref53855265"/>
      <w:r w:rsidRPr="006C1A2A">
        <w:rPr>
          <w:lang w:val="en-GB"/>
        </w:rPr>
        <w:t>R4-2012734, Email discussion summary for [96e][318] NR_L1enh_URLLC_Demod_Part1, Moderator (Ericsson), RAN4#96-e.</w:t>
      </w:r>
      <w:bookmarkEnd w:id="5"/>
    </w:p>
    <w:p w14:paraId="170FDBA0" w14:textId="2F968949" w:rsidR="006C1A2A" w:rsidRDefault="006C1A2A" w:rsidP="00AA58EC">
      <w:pPr>
        <w:pStyle w:val="ListParagraph"/>
        <w:numPr>
          <w:ilvl w:val="0"/>
          <w:numId w:val="5"/>
        </w:numPr>
        <w:ind w:right="-22"/>
        <w:rPr>
          <w:lang w:val="en-GB"/>
        </w:rPr>
      </w:pPr>
      <w:bookmarkStart w:id="6" w:name="_Ref53855273"/>
      <w:r w:rsidRPr="006C1A2A">
        <w:rPr>
          <w:lang w:val="en-GB"/>
        </w:rPr>
        <w:t>R4-2012646</w:t>
      </w:r>
      <w:r>
        <w:rPr>
          <w:lang w:val="en-GB"/>
        </w:rPr>
        <w:t xml:space="preserve">, </w:t>
      </w:r>
      <w:r w:rsidRPr="006C1A2A">
        <w:rPr>
          <w:lang w:val="en-GB"/>
        </w:rPr>
        <w:t>WF on ultra-low BLER requirement</w:t>
      </w:r>
      <w:r>
        <w:rPr>
          <w:lang w:val="en-GB"/>
        </w:rPr>
        <w:t xml:space="preserve">, </w:t>
      </w:r>
      <w:r w:rsidRPr="006C1A2A">
        <w:rPr>
          <w:lang w:val="en-GB"/>
        </w:rPr>
        <w:t>Ericsson</w:t>
      </w:r>
      <w:r>
        <w:rPr>
          <w:lang w:val="en-GB"/>
        </w:rPr>
        <w:t xml:space="preserve">, </w:t>
      </w:r>
      <w:r w:rsidRPr="006C1A2A">
        <w:rPr>
          <w:lang w:val="en-GB"/>
        </w:rPr>
        <w:t>RAN4#96-e</w:t>
      </w:r>
      <w:r>
        <w:rPr>
          <w:lang w:val="en-GB"/>
        </w:rPr>
        <w:t>.</w:t>
      </w:r>
      <w:bookmarkEnd w:id="6"/>
    </w:p>
    <w:p w14:paraId="3D1D7EE0" w14:textId="1500327B" w:rsidR="006C1A2A" w:rsidRPr="00796217" w:rsidRDefault="00796217" w:rsidP="00796217">
      <w:pPr>
        <w:pStyle w:val="ListParagraph"/>
        <w:numPr>
          <w:ilvl w:val="0"/>
          <w:numId w:val="5"/>
        </w:numPr>
        <w:rPr>
          <w:lang w:val="en-GB"/>
        </w:rPr>
      </w:pPr>
      <w:r w:rsidRPr="00796217">
        <w:rPr>
          <w:lang w:val="en-GB"/>
        </w:rPr>
        <w:t>R4-2015099</w:t>
      </w:r>
      <w:r w:rsidRPr="00796217">
        <w:rPr>
          <w:lang w:val="en-GB"/>
        </w:rPr>
        <w:t xml:space="preserve">, </w:t>
      </w:r>
      <w:r w:rsidRPr="00796217">
        <w:rPr>
          <w:lang w:val="en-GB"/>
        </w:rPr>
        <w:t>CR for 38.141-2: URLLC testing methodology appendix</w:t>
      </w:r>
      <w:r w:rsidRPr="00796217">
        <w:rPr>
          <w:lang w:val="en-GB"/>
        </w:rPr>
        <w:t xml:space="preserve">, </w:t>
      </w:r>
      <w:r w:rsidRPr="00796217">
        <w:rPr>
          <w:lang w:val="en-GB"/>
        </w:rPr>
        <w:t xml:space="preserve">Nokia, Nokia Shanghai Bell, Intel, Ericsson, Huawei, </w:t>
      </w:r>
      <w:proofErr w:type="spellStart"/>
      <w:r w:rsidRPr="00796217">
        <w:rPr>
          <w:lang w:val="en-GB"/>
        </w:rPr>
        <w:t>HiSilicon</w:t>
      </w:r>
      <w:proofErr w:type="spellEnd"/>
      <w:r>
        <w:rPr>
          <w:lang w:val="en-GB"/>
        </w:rPr>
        <w:t>, RAN4#97-e.</w:t>
      </w:r>
    </w:p>
    <w:p w14:paraId="0090CF6C" w14:textId="29AF09E7" w:rsidR="006C1A2A" w:rsidRDefault="006C1A2A" w:rsidP="00AA58EC">
      <w:pPr>
        <w:pStyle w:val="ListParagraph"/>
        <w:numPr>
          <w:ilvl w:val="0"/>
          <w:numId w:val="5"/>
        </w:numPr>
        <w:ind w:right="-22"/>
        <w:rPr>
          <w:lang w:val="en-GB"/>
        </w:rPr>
      </w:pPr>
      <w:bookmarkStart w:id="7" w:name="_Ref53855308"/>
      <w:r w:rsidRPr="006C1A2A">
        <w:rPr>
          <w:lang w:val="en-GB"/>
        </w:rPr>
        <w:t>R4-2012647</w:t>
      </w:r>
      <w:r>
        <w:rPr>
          <w:lang w:val="en-GB"/>
        </w:rPr>
        <w:t xml:space="preserve">, </w:t>
      </w:r>
      <w:r w:rsidRPr="006C1A2A">
        <w:rPr>
          <w:lang w:val="en-GB"/>
        </w:rPr>
        <w:t>LS on Test Methodology for UE URLLC Ultra Low BLER Tests</w:t>
      </w:r>
      <w:r>
        <w:rPr>
          <w:lang w:val="en-GB"/>
        </w:rPr>
        <w:t xml:space="preserve">, </w:t>
      </w:r>
      <w:r w:rsidRPr="006C1A2A">
        <w:rPr>
          <w:lang w:val="en-GB"/>
        </w:rPr>
        <w:t>Qualcomm Incorporated</w:t>
      </w:r>
      <w:r>
        <w:rPr>
          <w:lang w:val="en-GB"/>
        </w:rPr>
        <w:t xml:space="preserve">, </w:t>
      </w:r>
      <w:r w:rsidRPr="006C1A2A">
        <w:rPr>
          <w:lang w:val="en-GB"/>
        </w:rPr>
        <w:t>RAN4#96-e</w:t>
      </w:r>
      <w:r>
        <w:rPr>
          <w:lang w:val="en-GB"/>
        </w:rPr>
        <w:t>.</w:t>
      </w:r>
      <w:bookmarkEnd w:id="7"/>
    </w:p>
    <w:p w14:paraId="37EF2252" w14:textId="1AB4ABC2" w:rsidR="00B6418A" w:rsidRPr="006C1A2A" w:rsidRDefault="006C1A2A" w:rsidP="00B6418A">
      <w:pPr>
        <w:pStyle w:val="ListParagraph"/>
        <w:numPr>
          <w:ilvl w:val="0"/>
          <w:numId w:val="5"/>
        </w:numPr>
        <w:ind w:right="-22"/>
        <w:rPr>
          <w:lang w:val="en-GB"/>
        </w:rPr>
      </w:pPr>
      <w:bookmarkStart w:id="8" w:name="_Ref53855323"/>
      <w:r w:rsidRPr="006C1A2A">
        <w:rPr>
          <w:lang w:val="en-GB"/>
        </w:rPr>
        <w:t>R4-1913406</w:t>
      </w:r>
      <w:r>
        <w:rPr>
          <w:lang w:val="en-GB"/>
        </w:rPr>
        <w:t xml:space="preserve">, </w:t>
      </w:r>
      <w:r w:rsidRPr="006C1A2A">
        <w:rPr>
          <w:lang w:val="en-GB"/>
        </w:rPr>
        <w:t>On NR Rel-16 high reliability BS demodulation requirements and tes</w:t>
      </w:r>
      <w:bookmarkStart w:id="9" w:name="_GoBack"/>
      <w:bookmarkEnd w:id="9"/>
      <w:r w:rsidRPr="006C1A2A">
        <w:rPr>
          <w:lang w:val="en-GB"/>
        </w:rPr>
        <w:t>t feasibilit</w:t>
      </w:r>
      <w:r>
        <w:rPr>
          <w:lang w:val="en-GB"/>
        </w:rPr>
        <w:t xml:space="preserve">y, </w:t>
      </w:r>
      <w:r w:rsidRPr="006C1A2A">
        <w:rPr>
          <w:lang w:val="en-GB"/>
        </w:rPr>
        <w:t>Nokia, Nokia Shanghai Bell</w:t>
      </w:r>
      <w:r>
        <w:rPr>
          <w:lang w:val="en-GB"/>
        </w:rPr>
        <w:t xml:space="preserve">, </w:t>
      </w:r>
      <w:r w:rsidRPr="006C1A2A">
        <w:rPr>
          <w:lang w:val="en-GB"/>
        </w:rPr>
        <w:t>RAN4#93</w:t>
      </w:r>
      <w:r>
        <w:rPr>
          <w:lang w:val="en-GB"/>
        </w:rPr>
        <w:t>.</w:t>
      </w:r>
      <w:bookmarkEnd w:id="8"/>
    </w:p>
    <w:sectPr w:rsidR="00B6418A" w:rsidRPr="006C1A2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BD6A94"/>
    <w:multiLevelType w:val="hybridMultilevel"/>
    <w:tmpl w:val="FEC69A00"/>
    <w:lvl w:ilvl="0" w:tplc="5672A660">
      <w:start w:val="1"/>
      <w:numFmt w:val="bullet"/>
      <w:lvlText w:val="•"/>
      <w:lvlJc w:val="left"/>
      <w:pPr>
        <w:tabs>
          <w:tab w:val="num" w:pos="720"/>
        </w:tabs>
        <w:ind w:left="720" w:hanging="360"/>
      </w:pPr>
      <w:rPr>
        <w:rFonts w:ascii="Arial" w:hAnsi="Arial" w:hint="default"/>
      </w:rPr>
    </w:lvl>
    <w:lvl w:ilvl="1" w:tplc="28E8A336">
      <w:numFmt w:val="bullet"/>
      <w:lvlText w:val="•"/>
      <w:lvlJc w:val="left"/>
      <w:pPr>
        <w:tabs>
          <w:tab w:val="num" w:pos="1440"/>
        </w:tabs>
        <w:ind w:left="1440" w:hanging="360"/>
      </w:pPr>
      <w:rPr>
        <w:rFonts w:ascii="Arial" w:hAnsi="Arial" w:hint="default"/>
      </w:rPr>
    </w:lvl>
    <w:lvl w:ilvl="2" w:tplc="F3F0DC20" w:tentative="1">
      <w:start w:val="1"/>
      <w:numFmt w:val="bullet"/>
      <w:lvlText w:val="•"/>
      <w:lvlJc w:val="left"/>
      <w:pPr>
        <w:tabs>
          <w:tab w:val="num" w:pos="2160"/>
        </w:tabs>
        <w:ind w:left="2160" w:hanging="360"/>
      </w:pPr>
      <w:rPr>
        <w:rFonts w:ascii="Arial" w:hAnsi="Arial" w:hint="default"/>
      </w:rPr>
    </w:lvl>
    <w:lvl w:ilvl="3" w:tplc="3B08EEAE" w:tentative="1">
      <w:start w:val="1"/>
      <w:numFmt w:val="bullet"/>
      <w:lvlText w:val="•"/>
      <w:lvlJc w:val="left"/>
      <w:pPr>
        <w:tabs>
          <w:tab w:val="num" w:pos="2880"/>
        </w:tabs>
        <w:ind w:left="2880" w:hanging="360"/>
      </w:pPr>
      <w:rPr>
        <w:rFonts w:ascii="Arial" w:hAnsi="Arial" w:hint="default"/>
      </w:rPr>
    </w:lvl>
    <w:lvl w:ilvl="4" w:tplc="4F7EF39C" w:tentative="1">
      <w:start w:val="1"/>
      <w:numFmt w:val="bullet"/>
      <w:lvlText w:val="•"/>
      <w:lvlJc w:val="left"/>
      <w:pPr>
        <w:tabs>
          <w:tab w:val="num" w:pos="3600"/>
        </w:tabs>
        <w:ind w:left="3600" w:hanging="360"/>
      </w:pPr>
      <w:rPr>
        <w:rFonts w:ascii="Arial" w:hAnsi="Arial" w:hint="default"/>
      </w:rPr>
    </w:lvl>
    <w:lvl w:ilvl="5" w:tplc="3082674C" w:tentative="1">
      <w:start w:val="1"/>
      <w:numFmt w:val="bullet"/>
      <w:lvlText w:val="•"/>
      <w:lvlJc w:val="left"/>
      <w:pPr>
        <w:tabs>
          <w:tab w:val="num" w:pos="4320"/>
        </w:tabs>
        <w:ind w:left="4320" w:hanging="360"/>
      </w:pPr>
      <w:rPr>
        <w:rFonts w:ascii="Arial" w:hAnsi="Arial" w:hint="default"/>
      </w:rPr>
    </w:lvl>
    <w:lvl w:ilvl="6" w:tplc="47C2673C" w:tentative="1">
      <w:start w:val="1"/>
      <w:numFmt w:val="bullet"/>
      <w:lvlText w:val="•"/>
      <w:lvlJc w:val="left"/>
      <w:pPr>
        <w:tabs>
          <w:tab w:val="num" w:pos="5040"/>
        </w:tabs>
        <w:ind w:left="5040" w:hanging="360"/>
      </w:pPr>
      <w:rPr>
        <w:rFonts w:ascii="Arial" w:hAnsi="Arial" w:hint="default"/>
      </w:rPr>
    </w:lvl>
    <w:lvl w:ilvl="7" w:tplc="E1306AA2" w:tentative="1">
      <w:start w:val="1"/>
      <w:numFmt w:val="bullet"/>
      <w:lvlText w:val="•"/>
      <w:lvlJc w:val="left"/>
      <w:pPr>
        <w:tabs>
          <w:tab w:val="num" w:pos="5760"/>
        </w:tabs>
        <w:ind w:left="5760" w:hanging="360"/>
      </w:pPr>
      <w:rPr>
        <w:rFonts w:ascii="Arial" w:hAnsi="Arial" w:hint="default"/>
      </w:rPr>
    </w:lvl>
    <w:lvl w:ilvl="8" w:tplc="65CE1F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55E1122"/>
    <w:multiLevelType w:val="hybridMultilevel"/>
    <w:tmpl w:val="FE128150"/>
    <w:lvl w:ilvl="0" w:tplc="664CF00E">
      <w:start w:val="1"/>
      <w:numFmt w:val="bullet"/>
      <w:lvlText w:val="•"/>
      <w:lvlJc w:val="left"/>
      <w:pPr>
        <w:tabs>
          <w:tab w:val="num" w:pos="720"/>
        </w:tabs>
        <w:ind w:left="720" w:hanging="360"/>
      </w:pPr>
      <w:rPr>
        <w:rFonts w:ascii="Arial" w:hAnsi="Arial" w:hint="default"/>
      </w:rPr>
    </w:lvl>
    <w:lvl w:ilvl="1" w:tplc="D66814AC">
      <w:numFmt w:val="bullet"/>
      <w:lvlText w:val="•"/>
      <w:lvlJc w:val="left"/>
      <w:pPr>
        <w:tabs>
          <w:tab w:val="num" w:pos="1440"/>
        </w:tabs>
        <w:ind w:left="1440" w:hanging="360"/>
      </w:pPr>
      <w:rPr>
        <w:rFonts w:ascii="Arial" w:hAnsi="Arial" w:hint="default"/>
      </w:rPr>
    </w:lvl>
    <w:lvl w:ilvl="2" w:tplc="655AAEEA" w:tentative="1">
      <w:start w:val="1"/>
      <w:numFmt w:val="bullet"/>
      <w:lvlText w:val="•"/>
      <w:lvlJc w:val="left"/>
      <w:pPr>
        <w:tabs>
          <w:tab w:val="num" w:pos="2160"/>
        </w:tabs>
        <w:ind w:left="2160" w:hanging="360"/>
      </w:pPr>
      <w:rPr>
        <w:rFonts w:ascii="Arial" w:hAnsi="Arial" w:hint="default"/>
      </w:rPr>
    </w:lvl>
    <w:lvl w:ilvl="3" w:tplc="E7AA05F2" w:tentative="1">
      <w:start w:val="1"/>
      <w:numFmt w:val="bullet"/>
      <w:lvlText w:val="•"/>
      <w:lvlJc w:val="left"/>
      <w:pPr>
        <w:tabs>
          <w:tab w:val="num" w:pos="2880"/>
        </w:tabs>
        <w:ind w:left="2880" w:hanging="360"/>
      </w:pPr>
      <w:rPr>
        <w:rFonts w:ascii="Arial" w:hAnsi="Arial" w:hint="default"/>
      </w:rPr>
    </w:lvl>
    <w:lvl w:ilvl="4" w:tplc="52FAA440" w:tentative="1">
      <w:start w:val="1"/>
      <w:numFmt w:val="bullet"/>
      <w:lvlText w:val="•"/>
      <w:lvlJc w:val="left"/>
      <w:pPr>
        <w:tabs>
          <w:tab w:val="num" w:pos="3600"/>
        </w:tabs>
        <w:ind w:left="3600" w:hanging="360"/>
      </w:pPr>
      <w:rPr>
        <w:rFonts w:ascii="Arial" w:hAnsi="Arial" w:hint="default"/>
      </w:rPr>
    </w:lvl>
    <w:lvl w:ilvl="5" w:tplc="C56091C0" w:tentative="1">
      <w:start w:val="1"/>
      <w:numFmt w:val="bullet"/>
      <w:lvlText w:val="•"/>
      <w:lvlJc w:val="left"/>
      <w:pPr>
        <w:tabs>
          <w:tab w:val="num" w:pos="4320"/>
        </w:tabs>
        <w:ind w:left="4320" w:hanging="360"/>
      </w:pPr>
      <w:rPr>
        <w:rFonts w:ascii="Arial" w:hAnsi="Arial" w:hint="default"/>
      </w:rPr>
    </w:lvl>
    <w:lvl w:ilvl="6" w:tplc="07A0C1C0" w:tentative="1">
      <w:start w:val="1"/>
      <w:numFmt w:val="bullet"/>
      <w:lvlText w:val="•"/>
      <w:lvlJc w:val="left"/>
      <w:pPr>
        <w:tabs>
          <w:tab w:val="num" w:pos="5040"/>
        </w:tabs>
        <w:ind w:left="5040" w:hanging="360"/>
      </w:pPr>
      <w:rPr>
        <w:rFonts w:ascii="Arial" w:hAnsi="Arial" w:hint="default"/>
      </w:rPr>
    </w:lvl>
    <w:lvl w:ilvl="7" w:tplc="68C61246" w:tentative="1">
      <w:start w:val="1"/>
      <w:numFmt w:val="bullet"/>
      <w:lvlText w:val="•"/>
      <w:lvlJc w:val="left"/>
      <w:pPr>
        <w:tabs>
          <w:tab w:val="num" w:pos="5760"/>
        </w:tabs>
        <w:ind w:left="5760" w:hanging="360"/>
      </w:pPr>
      <w:rPr>
        <w:rFonts w:ascii="Arial" w:hAnsi="Arial" w:hint="default"/>
      </w:rPr>
    </w:lvl>
    <w:lvl w:ilvl="8" w:tplc="740EBA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9E3748E"/>
    <w:multiLevelType w:val="hybridMultilevel"/>
    <w:tmpl w:val="9EFA83D0"/>
    <w:lvl w:ilvl="0" w:tplc="296EB47A">
      <w:start w:val="1"/>
      <w:numFmt w:val="bullet"/>
      <w:lvlText w:val="•"/>
      <w:lvlJc w:val="left"/>
      <w:pPr>
        <w:tabs>
          <w:tab w:val="num" w:pos="720"/>
        </w:tabs>
        <w:ind w:left="720" w:hanging="360"/>
      </w:pPr>
      <w:rPr>
        <w:rFonts w:ascii="Arial" w:hAnsi="Arial" w:hint="default"/>
      </w:rPr>
    </w:lvl>
    <w:lvl w:ilvl="1" w:tplc="4ED83B3C">
      <w:numFmt w:val="bullet"/>
      <w:lvlText w:val="•"/>
      <w:lvlJc w:val="left"/>
      <w:pPr>
        <w:tabs>
          <w:tab w:val="num" w:pos="1440"/>
        </w:tabs>
        <w:ind w:left="1440" w:hanging="360"/>
      </w:pPr>
      <w:rPr>
        <w:rFonts w:ascii="Arial" w:hAnsi="Arial" w:hint="default"/>
      </w:rPr>
    </w:lvl>
    <w:lvl w:ilvl="2" w:tplc="BAB2CEF8" w:tentative="1">
      <w:start w:val="1"/>
      <w:numFmt w:val="bullet"/>
      <w:lvlText w:val="•"/>
      <w:lvlJc w:val="left"/>
      <w:pPr>
        <w:tabs>
          <w:tab w:val="num" w:pos="2160"/>
        </w:tabs>
        <w:ind w:left="2160" w:hanging="360"/>
      </w:pPr>
      <w:rPr>
        <w:rFonts w:ascii="Arial" w:hAnsi="Arial" w:hint="default"/>
      </w:rPr>
    </w:lvl>
    <w:lvl w:ilvl="3" w:tplc="75A22B82" w:tentative="1">
      <w:start w:val="1"/>
      <w:numFmt w:val="bullet"/>
      <w:lvlText w:val="•"/>
      <w:lvlJc w:val="left"/>
      <w:pPr>
        <w:tabs>
          <w:tab w:val="num" w:pos="2880"/>
        </w:tabs>
        <w:ind w:left="2880" w:hanging="360"/>
      </w:pPr>
      <w:rPr>
        <w:rFonts w:ascii="Arial" w:hAnsi="Arial" w:hint="default"/>
      </w:rPr>
    </w:lvl>
    <w:lvl w:ilvl="4" w:tplc="93EA12E4" w:tentative="1">
      <w:start w:val="1"/>
      <w:numFmt w:val="bullet"/>
      <w:lvlText w:val="•"/>
      <w:lvlJc w:val="left"/>
      <w:pPr>
        <w:tabs>
          <w:tab w:val="num" w:pos="3600"/>
        </w:tabs>
        <w:ind w:left="3600" w:hanging="360"/>
      </w:pPr>
      <w:rPr>
        <w:rFonts w:ascii="Arial" w:hAnsi="Arial" w:hint="default"/>
      </w:rPr>
    </w:lvl>
    <w:lvl w:ilvl="5" w:tplc="2ED64A3A" w:tentative="1">
      <w:start w:val="1"/>
      <w:numFmt w:val="bullet"/>
      <w:lvlText w:val="•"/>
      <w:lvlJc w:val="left"/>
      <w:pPr>
        <w:tabs>
          <w:tab w:val="num" w:pos="4320"/>
        </w:tabs>
        <w:ind w:left="4320" w:hanging="360"/>
      </w:pPr>
      <w:rPr>
        <w:rFonts w:ascii="Arial" w:hAnsi="Arial" w:hint="default"/>
      </w:rPr>
    </w:lvl>
    <w:lvl w:ilvl="6" w:tplc="E940FF1E" w:tentative="1">
      <w:start w:val="1"/>
      <w:numFmt w:val="bullet"/>
      <w:lvlText w:val="•"/>
      <w:lvlJc w:val="left"/>
      <w:pPr>
        <w:tabs>
          <w:tab w:val="num" w:pos="5040"/>
        </w:tabs>
        <w:ind w:left="5040" w:hanging="360"/>
      </w:pPr>
      <w:rPr>
        <w:rFonts w:ascii="Arial" w:hAnsi="Arial" w:hint="default"/>
      </w:rPr>
    </w:lvl>
    <w:lvl w:ilvl="7" w:tplc="AF061C5C" w:tentative="1">
      <w:start w:val="1"/>
      <w:numFmt w:val="bullet"/>
      <w:lvlText w:val="•"/>
      <w:lvlJc w:val="left"/>
      <w:pPr>
        <w:tabs>
          <w:tab w:val="num" w:pos="5760"/>
        </w:tabs>
        <w:ind w:left="5760" w:hanging="360"/>
      </w:pPr>
      <w:rPr>
        <w:rFonts w:ascii="Arial" w:hAnsi="Arial" w:hint="default"/>
      </w:rPr>
    </w:lvl>
    <w:lvl w:ilvl="8" w:tplc="55867D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F25256"/>
    <w:multiLevelType w:val="hybridMultilevel"/>
    <w:tmpl w:val="7A3028A4"/>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A34246B"/>
    <w:multiLevelType w:val="hybridMultilevel"/>
    <w:tmpl w:val="EA101A02"/>
    <w:lvl w:ilvl="0" w:tplc="E97820D4">
      <w:numFmt w:val="bullet"/>
      <w:lvlText w:val="-"/>
      <w:lvlJc w:val="left"/>
      <w:pPr>
        <w:ind w:left="1800" w:hanging="360"/>
      </w:pPr>
      <w:rPr>
        <w:rFonts w:ascii="Times New Roman" w:eastAsia="Calibri" w:hAnsi="Times New Roman"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num w:numId="1">
    <w:abstractNumId w:val="7"/>
  </w:num>
  <w:num w:numId="2">
    <w:abstractNumId w:val="5"/>
  </w:num>
  <w:num w:numId="3">
    <w:abstractNumId w:val="6"/>
  </w:num>
  <w:num w:numId="4">
    <w:abstractNumId w:val="8"/>
  </w:num>
  <w:num w:numId="5">
    <w:abstractNumId w:val="0"/>
  </w:num>
  <w:num w:numId="6">
    <w:abstractNumId w:val="1"/>
  </w:num>
  <w:num w:numId="7">
    <w:abstractNumId w:val="2"/>
  </w:num>
  <w:num w:numId="8">
    <w:abstractNumId w:val="3"/>
  </w:num>
  <w:num w:numId="9">
    <w:abstractNumId w:va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num>
  <w:num w:numId="13">
    <w:abstractNumId w:val="4"/>
  </w:num>
  <w:num w:numId="14">
    <w:abstractNumId w:val="5"/>
    <w:lvlOverride w:ilvl="0">
      <w:startOverride w:val="1"/>
    </w:lvlOverride>
  </w:num>
  <w:num w:numId="15">
    <w:abstractNumId w:val="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51DAE"/>
    <w:rsid w:val="00062576"/>
    <w:rsid w:val="0006734D"/>
    <w:rsid w:val="0007116F"/>
    <w:rsid w:val="00082E6E"/>
    <w:rsid w:val="00083AB5"/>
    <w:rsid w:val="00085B26"/>
    <w:rsid w:val="0008612A"/>
    <w:rsid w:val="00086C7E"/>
    <w:rsid w:val="00092FB6"/>
    <w:rsid w:val="000936D7"/>
    <w:rsid w:val="000957F1"/>
    <w:rsid w:val="00096593"/>
    <w:rsid w:val="00096F42"/>
    <w:rsid w:val="000A2329"/>
    <w:rsid w:val="000A55EE"/>
    <w:rsid w:val="000A5725"/>
    <w:rsid w:val="000B0056"/>
    <w:rsid w:val="000B0AC4"/>
    <w:rsid w:val="000B33A4"/>
    <w:rsid w:val="000B4283"/>
    <w:rsid w:val="000B5EF7"/>
    <w:rsid w:val="000C3A99"/>
    <w:rsid w:val="000C6F75"/>
    <w:rsid w:val="000D1337"/>
    <w:rsid w:val="000D3451"/>
    <w:rsid w:val="000D5B37"/>
    <w:rsid w:val="000D694D"/>
    <w:rsid w:val="000E3C0A"/>
    <w:rsid w:val="000E5AA2"/>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A7E89"/>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04C0"/>
    <w:rsid w:val="002C2D19"/>
    <w:rsid w:val="002C3172"/>
    <w:rsid w:val="002C3C2A"/>
    <w:rsid w:val="002C5A75"/>
    <w:rsid w:val="002D007E"/>
    <w:rsid w:val="002D10FA"/>
    <w:rsid w:val="002D4C55"/>
    <w:rsid w:val="002E2C04"/>
    <w:rsid w:val="002E789B"/>
    <w:rsid w:val="002F0AE1"/>
    <w:rsid w:val="002F3C1D"/>
    <w:rsid w:val="002F53AA"/>
    <w:rsid w:val="00304D73"/>
    <w:rsid w:val="00304F07"/>
    <w:rsid w:val="00313A99"/>
    <w:rsid w:val="00313D35"/>
    <w:rsid w:val="00323912"/>
    <w:rsid w:val="0032511B"/>
    <w:rsid w:val="0033121B"/>
    <w:rsid w:val="003342A6"/>
    <w:rsid w:val="00335B04"/>
    <w:rsid w:val="0033676A"/>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060A"/>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6E07"/>
    <w:rsid w:val="004770EF"/>
    <w:rsid w:val="00480B84"/>
    <w:rsid w:val="004900C0"/>
    <w:rsid w:val="0049206B"/>
    <w:rsid w:val="004A0531"/>
    <w:rsid w:val="004A180B"/>
    <w:rsid w:val="004A1D33"/>
    <w:rsid w:val="004A78ED"/>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2897"/>
    <w:rsid w:val="0053536C"/>
    <w:rsid w:val="00535414"/>
    <w:rsid w:val="0054442C"/>
    <w:rsid w:val="00544434"/>
    <w:rsid w:val="00546BCE"/>
    <w:rsid w:val="00547331"/>
    <w:rsid w:val="00550285"/>
    <w:rsid w:val="00564055"/>
    <w:rsid w:val="00567AE8"/>
    <w:rsid w:val="005836F8"/>
    <w:rsid w:val="00583ABC"/>
    <w:rsid w:val="00586D64"/>
    <w:rsid w:val="005918FA"/>
    <w:rsid w:val="005934D0"/>
    <w:rsid w:val="00595E95"/>
    <w:rsid w:val="00596090"/>
    <w:rsid w:val="0059633F"/>
    <w:rsid w:val="00597FAF"/>
    <w:rsid w:val="005A47E5"/>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2B12"/>
    <w:rsid w:val="00613549"/>
    <w:rsid w:val="00613BF4"/>
    <w:rsid w:val="006147DC"/>
    <w:rsid w:val="00617400"/>
    <w:rsid w:val="00630CA4"/>
    <w:rsid w:val="006402D3"/>
    <w:rsid w:val="006442E4"/>
    <w:rsid w:val="00651170"/>
    <w:rsid w:val="006556FA"/>
    <w:rsid w:val="006563D9"/>
    <w:rsid w:val="00663830"/>
    <w:rsid w:val="00664950"/>
    <w:rsid w:val="00676348"/>
    <w:rsid w:val="00683220"/>
    <w:rsid w:val="006867BD"/>
    <w:rsid w:val="00686D48"/>
    <w:rsid w:val="00686DEA"/>
    <w:rsid w:val="00687FA0"/>
    <w:rsid w:val="006930F6"/>
    <w:rsid w:val="00694853"/>
    <w:rsid w:val="006A2D49"/>
    <w:rsid w:val="006A2FC4"/>
    <w:rsid w:val="006A6ED2"/>
    <w:rsid w:val="006B373A"/>
    <w:rsid w:val="006B622B"/>
    <w:rsid w:val="006B6FAE"/>
    <w:rsid w:val="006B7010"/>
    <w:rsid w:val="006C1A2A"/>
    <w:rsid w:val="006C2E78"/>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244C8"/>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8727A"/>
    <w:rsid w:val="00792CAE"/>
    <w:rsid w:val="00796217"/>
    <w:rsid w:val="007A0244"/>
    <w:rsid w:val="007B5D28"/>
    <w:rsid w:val="007B68BF"/>
    <w:rsid w:val="007B6CEB"/>
    <w:rsid w:val="007C06B0"/>
    <w:rsid w:val="007C0D24"/>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39FA"/>
    <w:rsid w:val="00885586"/>
    <w:rsid w:val="00892674"/>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57C13"/>
    <w:rsid w:val="00964F3D"/>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60516"/>
    <w:rsid w:val="00A65EA9"/>
    <w:rsid w:val="00A662C4"/>
    <w:rsid w:val="00A72FA8"/>
    <w:rsid w:val="00A777FC"/>
    <w:rsid w:val="00A83E32"/>
    <w:rsid w:val="00A84B68"/>
    <w:rsid w:val="00A95407"/>
    <w:rsid w:val="00A965C0"/>
    <w:rsid w:val="00AA1B0E"/>
    <w:rsid w:val="00AA354E"/>
    <w:rsid w:val="00AA58EC"/>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418A"/>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5FED"/>
    <w:rsid w:val="00BD2440"/>
    <w:rsid w:val="00BE04E1"/>
    <w:rsid w:val="00BE253A"/>
    <w:rsid w:val="00BF18C0"/>
    <w:rsid w:val="00BF2218"/>
    <w:rsid w:val="00BF4CED"/>
    <w:rsid w:val="00C040A9"/>
    <w:rsid w:val="00C12317"/>
    <w:rsid w:val="00C1277F"/>
    <w:rsid w:val="00C135EE"/>
    <w:rsid w:val="00C13770"/>
    <w:rsid w:val="00C1572C"/>
    <w:rsid w:val="00C16930"/>
    <w:rsid w:val="00C17ABA"/>
    <w:rsid w:val="00C206B3"/>
    <w:rsid w:val="00C21ADB"/>
    <w:rsid w:val="00C225FC"/>
    <w:rsid w:val="00C23624"/>
    <w:rsid w:val="00C24946"/>
    <w:rsid w:val="00C2501C"/>
    <w:rsid w:val="00C251A8"/>
    <w:rsid w:val="00C27C32"/>
    <w:rsid w:val="00C3112F"/>
    <w:rsid w:val="00C31448"/>
    <w:rsid w:val="00C33CCA"/>
    <w:rsid w:val="00C34BCD"/>
    <w:rsid w:val="00C53940"/>
    <w:rsid w:val="00C53CD6"/>
    <w:rsid w:val="00C64570"/>
    <w:rsid w:val="00C67938"/>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325"/>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395"/>
    <w:rsid w:val="00D71CE5"/>
    <w:rsid w:val="00D740CA"/>
    <w:rsid w:val="00D74F97"/>
    <w:rsid w:val="00D766FA"/>
    <w:rsid w:val="00D77446"/>
    <w:rsid w:val="00D8227F"/>
    <w:rsid w:val="00D841F0"/>
    <w:rsid w:val="00D85728"/>
    <w:rsid w:val="00D86891"/>
    <w:rsid w:val="00DA168C"/>
    <w:rsid w:val="00DA56A5"/>
    <w:rsid w:val="00DB01CB"/>
    <w:rsid w:val="00DB1979"/>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E041BD"/>
    <w:rsid w:val="00E04FB5"/>
    <w:rsid w:val="00E067AD"/>
    <w:rsid w:val="00E07836"/>
    <w:rsid w:val="00E145DB"/>
    <w:rsid w:val="00E257CB"/>
    <w:rsid w:val="00E26F71"/>
    <w:rsid w:val="00E458CA"/>
    <w:rsid w:val="00E4606C"/>
    <w:rsid w:val="00E47C78"/>
    <w:rsid w:val="00E50338"/>
    <w:rsid w:val="00E66F0A"/>
    <w:rsid w:val="00E708BF"/>
    <w:rsid w:val="00EA38EF"/>
    <w:rsid w:val="00EB03EC"/>
    <w:rsid w:val="00EB7117"/>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006E"/>
    <w:rsid w:val="00FA6BF1"/>
    <w:rsid w:val="00FA6DBF"/>
    <w:rsid w:val="00FA7BC8"/>
    <w:rsid w:val="00FC29B9"/>
    <w:rsid w:val="00FC2C5B"/>
    <w:rsid w:val="00FC45E0"/>
    <w:rsid w:val="00FC6FD3"/>
    <w:rsid w:val="00FC7746"/>
    <w:rsid w:val="00FC7F0B"/>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BF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NOChar">
    <w:name w:val="NO Char"/>
    <w:basedOn w:val="DefaultParagraphFont"/>
    <w:link w:val="NO"/>
    <w:locked/>
    <w:rsid w:val="00E04FB5"/>
  </w:style>
  <w:style w:type="paragraph" w:customStyle="1" w:styleId="NO">
    <w:name w:val="NO"/>
    <w:basedOn w:val="Normal"/>
    <w:link w:val="NOChar"/>
    <w:rsid w:val="00E04FB5"/>
    <w:pPr>
      <w:overflowPunct w:val="0"/>
      <w:autoSpaceDE w:val="0"/>
      <w:autoSpaceDN w:val="0"/>
      <w:spacing w:after="180" w:line="240" w:lineRule="auto"/>
      <w:ind w:left="1135" w:hanging="851"/>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14086458">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23787140">
      <w:bodyDiv w:val="1"/>
      <w:marLeft w:val="0"/>
      <w:marRight w:val="0"/>
      <w:marTop w:val="0"/>
      <w:marBottom w:val="0"/>
      <w:divBdr>
        <w:top w:val="none" w:sz="0" w:space="0" w:color="auto"/>
        <w:left w:val="none" w:sz="0" w:space="0" w:color="auto"/>
        <w:bottom w:val="none" w:sz="0" w:space="0" w:color="auto"/>
        <w:right w:val="none" w:sz="0" w:space="0" w:color="auto"/>
      </w:divBdr>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92939589">
      <w:bodyDiv w:val="1"/>
      <w:marLeft w:val="0"/>
      <w:marRight w:val="0"/>
      <w:marTop w:val="0"/>
      <w:marBottom w:val="0"/>
      <w:divBdr>
        <w:top w:val="none" w:sz="0" w:space="0" w:color="auto"/>
        <w:left w:val="none" w:sz="0" w:space="0" w:color="auto"/>
        <w:bottom w:val="none" w:sz="0" w:space="0" w:color="auto"/>
        <w:right w:val="none" w:sz="0" w:space="0" w:color="auto"/>
      </w:divBdr>
      <w:divsChild>
        <w:div w:id="1822306916">
          <w:marLeft w:val="274"/>
          <w:marRight w:val="0"/>
          <w:marTop w:val="150"/>
          <w:marBottom w:val="0"/>
          <w:divBdr>
            <w:top w:val="none" w:sz="0" w:space="0" w:color="auto"/>
            <w:left w:val="none" w:sz="0" w:space="0" w:color="auto"/>
            <w:bottom w:val="none" w:sz="0" w:space="0" w:color="auto"/>
            <w:right w:val="none" w:sz="0" w:space="0" w:color="auto"/>
          </w:divBdr>
        </w:div>
        <w:div w:id="543904212">
          <w:marLeft w:val="806"/>
          <w:marRight w:val="0"/>
          <w:marTop w:val="75"/>
          <w:marBottom w:val="0"/>
          <w:divBdr>
            <w:top w:val="none" w:sz="0" w:space="0" w:color="auto"/>
            <w:left w:val="none" w:sz="0" w:space="0" w:color="auto"/>
            <w:bottom w:val="none" w:sz="0" w:space="0" w:color="auto"/>
            <w:right w:val="none" w:sz="0" w:space="0" w:color="auto"/>
          </w:divBdr>
        </w:div>
        <w:div w:id="1190414179">
          <w:marLeft w:val="806"/>
          <w:marRight w:val="0"/>
          <w:marTop w:val="75"/>
          <w:marBottom w:val="0"/>
          <w:divBdr>
            <w:top w:val="none" w:sz="0" w:space="0" w:color="auto"/>
            <w:left w:val="none" w:sz="0" w:space="0" w:color="auto"/>
            <w:bottom w:val="none" w:sz="0" w:space="0" w:color="auto"/>
            <w:right w:val="none" w:sz="0" w:space="0" w:color="auto"/>
          </w:divBdr>
        </w:div>
        <w:div w:id="988247777">
          <w:marLeft w:val="806"/>
          <w:marRight w:val="0"/>
          <w:marTop w:val="75"/>
          <w:marBottom w:val="0"/>
          <w:divBdr>
            <w:top w:val="none" w:sz="0" w:space="0" w:color="auto"/>
            <w:left w:val="none" w:sz="0" w:space="0" w:color="auto"/>
            <w:bottom w:val="none" w:sz="0" w:space="0" w:color="auto"/>
            <w:right w:val="none" w:sz="0" w:space="0" w:color="auto"/>
          </w:divBdr>
        </w:div>
      </w:divsChild>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4611138">
      <w:bodyDiv w:val="1"/>
      <w:marLeft w:val="0"/>
      <w:marRight w:val="0"/>
      <w:marTop w:val="0"/>
      <w:marBottom w:val="0"/>
      <w:divBdr>
        <w:top w:val="none" w:sz="0" w:space="0" w:color="auto"/>
        <w:left w:val="none" w:sz="0" w:space="0" w:color="auto"/>
        <w:bottom w:val="none" w:sz="0" w:space="0" w:color="auto"/>
        <w:right w:val="none" w:sz="0" w:space="0" w:color="auto"/>
      </w:divBdr>
      <w:divsChild>
        <w:div w:id="1657027574">
          <w:marLeft w:val="806"/>
          <w:marRight w:val="0"/>
          <w:marTop w:val="75"/>
          <w:marBottom w:val="0"/>
          <w:divBdr>
            <w:top w:val="none" w:sz="0" w:space="0" w:color="auto"/>
            <w:left w:val="none" w:sz="0" w:space="0" w:color="auto"/>
            <w:bottom w:val="none" w:sz="0" w:space="0" w:color="auto"/>
            <w:right w:val="none" w:sz="0" w:space="0" w:color="auto"/>
          </w:divBdr>
        </w:div>
        <w:div w:id="1444767868">
          <w:marLeft w:val="806"/>
          <w:marRight w:val="0"/>
          <w:marTop w:val="75"/>
          <w:marBottom w:val="0"/>
          <w:divBdr>
            <w:top w:val="none" w:sz="0" w:space="0" w:color="auto"/>
            <w:left w:val="none" w:sz="0" w:space="0" w:color="auto"/>
            <w:bottom w:val="none" w:sz="0" w:space="0" w:color="auto"/>
            <w:right w:val="none" w:sz="0" w:space="0" w:color="auto"/>
          </w:divBdr>
        </w:div>
        <w:div w:id="886065477">
          <w:marLeft w:val="806"/>
          <w:marRight w:val="0"/>
          <w:marTop w:val="75"/>
          <w:marBottom w:val="0"/>
          <w:divBdr>
            <w:top w:val="none" w:sz="0" w:space="0" w:color="auto"/>
            <w:left w:val="none" w:sz="0" w:space="0" w:color="auto"/>
            <w:bottom w:val="none" w:sz="0" w:space="0" w:color="auto"/>
            <w:right w:val="none" w:sz="0" w:space="0" w:color="auto"/>
          </w:divBdr>
        </w:div>
        <w:div w:id="680936094">
          <w:marLeft w:val="806"/>
          <w:marRight w:val="0"/>
          <w:marTop w:val="75"/>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61007608">
      <w:bodyDiv w:val="1"/>
      <w:marLeft w:val="0"/>
      <w:marRight w:val="0"/>
      <w:marTop w:val="0"/>
      <w:marBottom w:val="0"/>
      <w:divBdr>
        <w:top w:val="none" w:sz="0" w:space="0" w:color="auto"/>
        <w:left w:val="none" w:sz="0" w:space="0" w:color="auto"/>
        <w:bottom w:val="none" w:sz="0" w:space="0" w:color="auto"/>
        <w:right w:val="none" w:sz="0" w:space="0" w:color="auto"/>
      </w:divBdr>
      <w:divsChild>
        <w:div w:id="1360545703">
          <w:marLeft w:val="274"/>
          <w:marRight w:val="0"/>
          <w:marTop w:val="150"/>
          <w:marBottom w:val="0"/>
          <w:divBdr>
            <w:top w:val="none" w:sz="0" w:space="0" w:color="auto"/>
            <w:left w:val="none" w:sz="0" w:space="0" w:color="auto"/>
            <w:bottom w:val="none" w:sz="0" w:space="0" w:color="auto"/>
            <w:right w:val="none" w:sz="0" w:space="0" w:color="auto"/>
          </w:divBdr>
        </w:div>
        <w:div w:id="523784126">
          <w:marLeft w:val="806"/>
          <w:marRight w:val="0"/>
          <w:marTop w:val="75"/>
          <w:marBottom w:val="0"/>
          <w:divBdr>
            <w:top w:val="none" w:sz="0" w:space="0" w:color="auto"/>
            <w:left w:val="none" w:sz="0" w:space="0" w:color="auto"/>
            <w:bottom w:val="none" w:sz="0" w:space="0" w:color="auto"/>
            <w:right w:val="none" w:sz="0" w:space="0" w:color="auto"/>
          </w:divBdr>
        </w:div>
        <w:div w:id="2004118589">
          <w:marLeft w:val="806"/>
          <w:marRight w:val="0"/>
          <w:marTop w:val="75"/>
          <w:marBottom w:val="0"/>
          <w:divBdr>
            <w:top w:val="none" w:sz="0" w:space="0" w:color="auto"/>
            <w:left w:val="none" w:sz="0" w:space="0" w:color="auto"/>
            <w:bottom w:val="none" w:sz="0" w:space="0" w:color="auto"/>
            <w:right w:val="none" w:sz="0" w:space="0" w:color="auto"/>
          </w:divBdr>
        </w:div>
        <w:div w:id="1054549151">
          <w:marLeft w:val="806"/>
          <w:marRight w:val="0"/>
          <w:marTop w:val="75"/>
          <w:marBottom w:val="0"/>
          <w:divBdr>
            <w:top w:val="none" w:sz="0" w:space="0" w:color="auto"/>
            <w:left w:val="none" w:sz="0" w:space="0" w:color="auto"/>
            <w:bottom w:val="none" w:sz="0" w:space="0" w:color="auto"/>
            <w:right w:val="none" w:sz="0" w:space="0" w:color="auto"/>
          </w:divBdr>
        </w:div>
        <w:div w:id="544177780">
          <w:marLeft w:val="806"/>
          <w:marRight w:val="0"/>
          <w:marTop w:val="75"/>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17843838">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11036161">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6A31D.EF30CC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7F6B8-9259-4FD9-BF36-0666E2E15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6951</TotalTime>
  <Pages>4</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Authors</cp:lastModifiedBy>
  <cp:revision>471</cp:revision>
  <dcterms:created xsi:type="dcterms:W3CDTF">2018-10-31T13:02:00Z</dcterms:created>
  <dcterms:modified xsi:type="dcterms:W3CDTF">2020-10-23T12:31:00Z</dcterms:modified>
</cp:coreProperties>
</file>